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409"/>
        <w:gridCol w:w="4536"/>
        <w:gridCol w:w="709"/>
        <w:gridCol w:w="5030"/>
        <w:gridCol w:w="1065"/>
      </w:tblGrid>
      <w:tr w:rsidR="0070069B">
        <w:trPr>
          <w:trHeight w:val="416"/>
          <w:tblHeader/>
          <w:jc w:val="center"/>
        </w:trPr>
        <w:tc>
          <w:tcPr>
            <w:tcW w:w="67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国家标准样品编号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国家标准样品名称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jc w:val="center"/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制</w:t>
            </w: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02-2841-2020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小麦粉粉质曲线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稳定时间检测用标准样品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河南工业大学、北京东方孚德技术发展中心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08-1337-2020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ISO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标准砂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中国建筑材料科学研究总院有限公司、厦门艾思欧标准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砂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16-1524-2020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武夷岩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茶标准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武夷山市市场监督管理局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16-3352-2020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鞋底耐磨性能标准样品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中国皮革制鞋研究院有限公司、德州市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鑫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华润科技股份有限公司、高铁检测仪器（东莞）有限公司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03-1813-2020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球墨铸铁系列光谱标准样品（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点）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山东省冶金科学研究院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03-1562-2020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高碳铬铁（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FeCr67C9.5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吉铁铁合金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有限责任公司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03-2028-2020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含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钼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、铜、铌、氮不锈钢光谱用系列标准样品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钢铁研究总院分析测试研究所（钢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纳克检测技术股份有限公司）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03-2152-2020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合金铸铁光谱分析用系列标准样品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1#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钢铁研究总院分析测试研究所（钢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纳克检测技术股份有限公司）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03-2153-2020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合金铸铁光谱分析用系列标准样品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2#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钢铁研究总院分析测试研究所（钢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纳克检测技术股份有限公司）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03-2154-2020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合金铸铁光谱分析用系列标准样品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3#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钢铁研究总院分析测试研究所（钢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纳克检测技术股份有限公司）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03-2155-2020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合金铸铁光谱分析用系列标准样品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4#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钢铁研究总院分析测试研究所（钢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纳克检测技术股份有限公司）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03-2156-2020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合金铸铁光谱分析用系列标准样品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5#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钢铁研究总院分析测试研究所（钢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纳克检测技术股份有限公司）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03-2157-2020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合金铸铁光谱分析用系列标准样品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6#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钢铁研究总院分析测试研究所（钢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纳克检测技术股份有限公司）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03-1359-2020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锰硅合金（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FeMn67Si23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吉铁铁合金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有限责任公司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 xml:space="preserve">GSB 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03-1314-2020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微碳铬铁（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FeCr65C0.10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吉铁铁合金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有限责任公司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03-1686-2020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钛精矿标准样品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攀钢集团攀枝花钢铁研究院有限公司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03-2453-2020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微合金钢光谱分析用系列标准样品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复制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钢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纳克检测技术股份有限公司、钢铁研究总院分析测试研究所、马鞍山钢铁股份有限公司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03-3680-2020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一级焦炭反应性及反应后强度标准样品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中钢集团鞍山热能研究院有限公司、国家冶金工业焦化产品质量监督检测中心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03-3681-2020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白云石（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NBYS16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宝山钢铁股份有限公司中央研究院武汉分院（武钢有限技术中心）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03-3682-2020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白云石（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NBYS18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宝山钢铁股份有限公司中央研究院武汉分院（武钢有限技术中心）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03-3683-2020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白云石（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NBYS20B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宝山钢铁股份有限公司中央研究院武汉分院（武钢有限技术中心）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03-3684-2020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白云石（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NBYS22A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宝山钢铁股份有限公司中央研究院武汉分院（武钢有限技术中心）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03-3685-2020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高硫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铸铁碳硫专用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标准样品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1#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宝山钢铁股份有限公司中央研究院武汉分院（武钢有限技术中心）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03-3686-2020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高硫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铸铁碳硫专用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标准样品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2#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宝山钢铁股份有限公司中央研究院武汉分院（武钢有限技术中心）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03-3687-2020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石灰石（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GMS515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宝山钢铁股份有限公司中央研究院武汉分院（武钢有限技术中心）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03-3688-2020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石灰石（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GMS545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宝山钢铁股份有限公司中央研究院武汉分院（武钢有限技术中心）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03-3689-2020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石灰石（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PS510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宝山钢铁股份有限公司中央研究院武汉分院（武钢有限技术中心）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03-3690-2020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石灰石（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PS540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宝山钢铁股份有限公司中央研究院武汉分院（武钢有限技术中心）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 xml:space="preserve">GSB 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03-3691-2020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微碳锰铁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宝山钢铁股份有限公司中央研究院武汉分院（武钢有限技术中心）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03-3692-2020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高碳铬铁（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FeCr55C10.0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吉铁铁合金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有限责任公司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03-3693-2020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锰硅合金（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FeMn68Si22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吉铁铁合金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有限责任公司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03-3694-2020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五氧化二钒（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V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O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  <w:vertAlign w:val="subscript"/>
              </w:rPr>
              <w:t>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99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中信锦州金属股份有限公司质量检验中心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 xml:space="preserve">GSB 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03-3695-2020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钼铁（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FeMo60-B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中信锦州金属股份有限公司质量检验中心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03-3696-2020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镍铁系列光谱分析用标准样品（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点）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太原钢铁（集团）有限公司技术中心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03-3697-2020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低合金铸铁光谱分析用系列标准样品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石家庄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创谱科技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04-3698-2020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混合轻稀土氧化物中非稀土化学成分标准样品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包头稀土研究院、瑞科稀土冶金及功能材料国家工程研究中心有限公司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 xml:space="preserve"> 04-3699-2020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粗铜单点标准样品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北矿检测技术有限公司、大冶有色设计研究院有限公司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04-3700-2020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铝合金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2014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光谱单点标准样品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西南铝业（集团）有限责任公司熔铸厂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04-3701-2020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铝合金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8011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光谱单点标准样品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西南铝业（集团）有限责任公司熔铸厂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04-3702-2020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铝合金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5052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光谱单点标准样品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西南铝业（集团）有限责任公司熔铸厂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04-3703-2020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铝合金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6063A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光谱单点标准样品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西南铝业（集团）有限责任公司熔铸厂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05-3704-2020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邻苯二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甲酸二正丁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酯溶液标准样品（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DBP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广州佳途科技股份有限公司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个月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05-3705-2020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邻苯二甲酸丁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苄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酯溶液标准样品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(BBP)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广州佳途科技股份有限公司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个月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05-3706-2020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邻苯二甲酸二（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乙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基己基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）溶液标准样品（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DEHP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广州佳途科技股份有限公司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个月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08-3707-2020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低硼硅玻璃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热膨胀系数标准样品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北京工业大学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11-3708-2020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商品猪肉色分级用标准样照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南京农业大学、中国农业科学院农业质量标准与检测技术研究所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11-3709-2020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商品猪脂肪色分级用标准样照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南京农业大学、中国农业科学院农业质量标准与检测技术研究所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11-3710-2020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水杨酸甲酯标准样品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福建中益制药有限公司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11-3711-2020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丁香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酚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福建中益制药有限公司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11-3712-2020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桉油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精标准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福建中益制药有限公司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11-3713-2020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i/>
                <w:iCs/>
                <w:color w:val="000000"/>
                <w:sz w:val="24"/>
                <w:szCs w:val="24"/>
              </w:rPr>
              <w:t>β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丁香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烯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福建中益制药有限公司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11-3714-2020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甘草酸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铵标准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福建中益制药有限公司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11-3715-2020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根皮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苷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北京化工大学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11-3716-2020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槲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皮素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-3-</w:t>
            </w:r>
            <w:r>
              <w:rPr>
                <w:rFonts w:ascii="方正仿宋简体" w:eastAsia="方正仿宋简体" w:hAnsi="仿宋" w:hint="eastAsia"/>
                <w:i/>
                <w:iCs/>
                <w:color w:val="000000"/>
                <w:sz w:val="24"/>
                <w:szCs w:val="24"/>
              </w:rPr>
              <w:t>O-</w:t>
            </w:r>
            <w:r>
              <w:rPr>
                <w:rFonts w:ascii="方正仿宋简体" w:eastAsia="方正仿宋简体" w:hAnsi="仿宋" w:hint="eastAsia"/>
                <w:i/>
                <w:iCs/>
                <w:color w:val="000000"/>
                <w:sz w:val="24"/>
                <w:szCs w:val="24"/>
              </w:rPr>
              <w:t>β</w:t>
            </w:r>
            <w:r>
              <w:rPr>
                <w:rFonts w:ascii="方正仿宋简体" w:eastAsia="方正仿宋简体" w:hAnsi="仿宋" w:hint="eastAsia"/>
                <w:i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D-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木糖苷标准样品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北京化工大学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11-3717-2020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反式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对香豆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酸标准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北京化工大学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11-3718-2020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荷叶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碱标准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北京化工大学、中国标准化研究院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个月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11-3719-2020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甲基莲心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碱标准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北京化工大学、中国标准化研究院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个月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11-3720-2020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雏菊叶龙胆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酮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中国科学院西北高原生物研究所、山东省分析测试中心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11-3721-2020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大麦黄苷标准样品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中国科学院西北高原生物研究所、山东省分析测试中心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11-3722-2020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胡麻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苷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中国科学院西北高原生物研究所、山东省分析测试中心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11-3723-2020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皂草黄苷标准样品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中国科学院西北高原生物研究所、山东省分析测试中心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11-3724-2020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诃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黎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勒酸标准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中国科学院西北高原生物研究所、山东省分析测试中心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11-3725-2020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诃子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酸标准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中国科学院西北高原生物研究所、山东省分析测试中心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737"/>
          <w:jc w:val="center"/>
        </w:trPr>
        <w:tc>
          <w:tcPr>
            <w:tcW w:w="676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11-3726-2020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咖啡碱标准样品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烟台龙大食品有限公司、山东农业大学、山东省分析测试中心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737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11-3727-2020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菊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苣酸标准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烟台龙大食品有限公司、山东农业大学、山东省分析测试中心、山东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植益源健康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737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11-3728-2020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罗汉果皂苷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V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山东雨霖食品有限公司、山东农业大学、山东省分析测试中心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11-3729-2020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人参皂苷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Re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山东省分析测试中心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11-3730-2020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人参皂苷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Rd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山东省分析测试中心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737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11-3731-2020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i/>
                <w:iCs/>
                <w:color w:val="000000"/>
                <w:sz w:val="24"/>
                <w:szCs w:val="24"/>
              </w:rPr>
              <w:t>β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-D-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吡喃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半乳糖基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-(1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→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4)-</w:t>
            </w:r>
            <w:r>
              <w:rPr>
                <w:rFonts w:ascii="方正仿宋简体" w:eastAsia="方正仿宋简体" w:hAnsi="仿宋" w:hint="eastAsia"/>
                <w:i/>
                <w:iCs/>
                <w:color w:val="000000"/>
                <w:sz w:val="24"/>
                <w:szCs w:val="24"/>
              </w:rPr>
              <w:t>β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-D-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吡喃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半乳糖基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-(1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→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4)-D-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吡喃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葡萄糖标准样品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量子高科（中国）生物股份有限公司、山东省分析测试中心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737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11-3732-2020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i/>
                <w:iCs/>
                <w:color w:val="000000"/>
                <w:sz w:val="24"/>
                <w:szCs w:val="24"/>
              </w:rPr>
              <w:t>β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-D-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吡喃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半乳糖基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-(1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→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4)-</w:t>
            </w:r>
            <w:r>
              <w:rPr>
                <w:rFonts w:ascii="方正仿宋简体" w:eastAsia="方正仿宋简体" w:hAnsi="仿宋" w:hint="eastAsia"/>
                <w:i/>
                <w:iCs/>
                <w:color w:val="000000"/>
                <w:sz w:val="24"/>
                <w:szCs w:val="24"/>
              </w:rPr>
              <w:t>β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-D-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吡喃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半乳糖基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-(1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→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6)-D-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吡喃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葡萄糖标准样品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量子高科（中国）生物股份有限公司、山东省分析测试中心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737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11-3733-2020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D-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甘露糖醛酸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钠标准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青岛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博智汇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力生物科技有限公司、山东省分析测试中心、中国海洋大学、青岛海大海糖生物科技有限公司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737"/>
          <w:jc w:val="center"/>
        </w:trPr>
        <w:tc>
          <w:tcPr>
            <w:tcW w:w="676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11-3734-2020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L-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古罗糖醛酸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钠标准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青岛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博智汇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力生物科技有限公司、山东省分析测试中心、中国海洋大学、青岛海大海糖生物科技有限公司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11-3735-2020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4-</w:t>
            </w:r>
            <w:r>
              <w:rPr>
                <w:rFonts w:ascii="方正仿宋简体" w:eastAsia="方正仿宋简体" w:hAnsi="仿宋" w:hint="eastAsia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-(2-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氨基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-2-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脱氧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方正仿宋简体" w:eastAsia="方正仿宋简体" w:hAnsi="仿宋" w:hint="eastAsia"/>
                <w:i/>
                <w:iCs/>
                <w:color w:val="000000"/>
                <w:sz w:val="24"/>
                <w:szCs w:val="24"/>
              </w:rPr>
              <w:t>β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-D-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吡喃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葡萄糖基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)-2-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氨基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-2-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脱氧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-D-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吡喃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葡萄糖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二盐酸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盐标准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青岛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博智汇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力生物科技有限公司、山东省分析测试中心、中国海洋大学、青岛海大海糖生物科技有限公司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11-3736-2020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4-</w:t>
            </w:r>
            <w:r>
              <w:rPr>
                <w:rFonts w:ascii="方正仿宋简体" w:eastAsia="方正仿宋简体" w:hAnsi="仿宋" w:hint="eastAsia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-(</w:t>
            </w:r>
            <w:r>
              <w:rPr>
                <w:rFonts w:ascii="方正仿宋简体" w:eastAsia="方正仿宋简体" w:hAnsi="仿宋" w:hint="eastAsia"/>
                <w:i/>
                <w:iCs/>
                <w:color w:val="000000"/>
                <w:sz w:val="24"/>
                <w:szCs w:val="24"/>
              </w:rPr>
              <w:t>β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-D-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吡喃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木糖基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)-D-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吡喃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木糖标准样品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青岛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博智汇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力生物科技有限公司、山东省分析测试中心、中国海洋大学、青岛海大海糖生物科技有限公司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11-3737-2020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鸡肉冻干粉中肌苷酸含量标准样品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中国农业科学院农业质量标准与检测技术研究所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11-3738-2020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猪肉冻干粉中肌苷酸含量标准样品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中国农业科学院农业质量标准与检测技术研究所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16-3739-2020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玩具油漆粉末中可迁移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种元素标准样品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广州海关技术中心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16-3740-2020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烤烟中烟碱、降烟碱、假木贼碱、新烟草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碱标准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中国农业科学院烟草研究所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16-3741-2020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烤烟中水溶性糖、总植物碱等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种成分标准样品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中国农业科学院烟草研究所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16-3742-2020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新植二</w:t>
            </w: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烯标准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中国农业科学院烟草研究所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 xml:space="preserve">GSB 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16-3743-2020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安哥拉兔（长毛兔）兔毛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白色原毛分级标准样品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四川省纤维检验局、山东省临沂市纤维检验所、山东省蒙阴县畜牧兽医局、广元市市场监督管理局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hRule="exact" w:val="1021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16-3744-2020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电工电子产品的针焰试验严酷等级（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15s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）定性标准样品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中国家用电器研究院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hRule="exact" w:val="1021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16-3745-2020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电工电子产品的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50W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水平火焰试验燃烧速率标准样品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中国家用电器研究院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hRule="exact" w:val="1021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16-3746-2020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低压电气产品的爬电距离与电气间隙测试用标准样品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中国家用电器研究院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hRule="exact" w:val="1021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16-3747-2020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电工电子产品的球压试验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(85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℃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)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压痕直径标准样品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中国家用电器研究院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24"/>
          <w:jc w:val="center"/>
        </w:trPr>
        <w:tc>
          <w:tcPr>
            <w:tcW w:w="676" w:type="dxa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16-3748-2020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宝石级红珊瑚</w:t>
            </w:r>
            <w:proofErr w:type="gramEnd"/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分级标准样品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中国珠宝玉石首饰行业协会、国家珠宝玉石质量监督检验中心、台湾区珠宝工业同业公会、绮丽珊瑚股份有限公司、润石珠宝有限公司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GSB 16-3749-2020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洞庭山碧螺春茶感官分级标准样品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中国农业科学院茶叶研究所、苏州市吴中区洞庭山碧螺春茶业协会、苏州市吴中区农业农村局、苏州市洞庭山碧螺春茶业有限公司、苏州市农业农村局、苏州市吴中市场监督管理局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18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个月</w:t>
            </w:r>
          </w:p>
        </w:tc>
      </w:tr>
      <w:tr w:rsidR="0070069B">
        <w:trPr>
          <w:trHeight w:val="680"/>
          <w:jc w:val="center"/>
        </w:trPr>
        <w:tc>
          <w:tcPr>
            <w:tcW w:w="676" w:type="dxa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069B" w:rsidRDefault="0070069B">
            <w:pPr>
              <w:pStyle w:val="a7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方正仿宋简体" w:eastAsia="方正仿宋简体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/>
                <w:sz w:val="24"/>
                <w:szCs w:val="24"/>
              </w:rPr>
              <w:t>GSB 16-3</w:t>
            </w:r>
            <w:r>
              <w:rPr>
                <w:rFonts w:ascii="方正仿宋简体" w:eastAsia="方正仿宋简体" w:hAnsi="仿宋" w:hint="eastAsia"/>
                <w:sz w:val="24"/>
                <w:szCs w:val="24"/>
              </w:rPr>
              <w:t>750</w:t>
            </w:r>
            <w:r>
              <w:rPr>
                <w:rFonts w:ascii="方正仿宋简体" w:eastAsia="方正仿宋简体" w:hAnsi="仿宋"/>
                <w:sz w:val="24"/>
                <w:szCs w:val="24"/>
              </w:rPr>
              <w:t>-20</w:t>
            </w:r>
            <w:r>
              <w:rPr>
                <w:rFonts w:ascii="方正仿宋简体" w:eastAsia="方正仿宋简体" w:hAnsi="仿宋" w:hint="eastAsia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100</w:t>
            </w: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种商品木材实物及显微切片标准样品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widowControl/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研制</w:t>
            </w:r>
          </w:p>
        </w:tc>
        <w:tc>
          <w:tcPr>
            <w:tcW w:w="50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069B" w:rsidRDefault="00EC5987">
            <w:pPr>
              <w:spacing w:line="440" w:lineRule="exact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color w:val="000000"/>
                <w:sz w:val="24"/>
                <w:szCs w:val="24"/>
              </w:rPr>
              <w:t>广东产品质量监督检验研究院</w:t>
            </w:r>
          </w:p>
        </w:tc>
        <w:tc>
          <w:tcPr>
            <w:tcW w:w="10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69B" w:rsidRDefault="00EC5987">
            <w:pPr>
              <w:spacing w:line="440" w:lineRule="exact"/>
              <w:jc w:val="center"/>
              <w:rPr>
                <w:rFonts w:ascii="方正仿宋简体" w:eastAsia="方正仿宋简体" w:hAnsi="仿宋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仿宋" w:hint="eastAsia"/>
                <w:sz w:val="24"/>
                <w:szCs w:val="24"/>
              </w:rPr>
              <w:t>20</w:t>
            </w:r>
            <w:r>
              <w:rPr>
                <w:rFonts w:ascii="方正仿宋简体" w:eastAsia="方正仿宋简体" w:hAnsi="仿宋" w:hint="eastAsia"/>
                <w:sz w:val="24"/>
                <w:szCs w:val="24"/>
              </w:rPr>
              <w:t>年</w:t>
            </w:r>
          </w:p>
        </w:tc>
      </w:tr>
    </w:tbl>
    <w:p w:rsidR="0070069B" w:rsidRDefault="0070069B">
      <w:pPr>
        <w:widowControl/>
        <w:spacing w:line="440" w:lineRule="exact"/>
        <w:jc w:val="left"/>
        <w:rPr>
          <w:rFonts w:ascii="方正仿宋简体" w:eastAsia="方正仿宋简体" w:hAnsi="华文仿宋"/>
          <w:sz w:val="32"/>
          <w:szCs w:val="32"/>
        </w:rPr>
        <w:sectPr w:rsidR="0070069B">
          <w:footerReference w:type="even" r:id="rId10"/>
          <w:footerReference w:type="default" r:id="rId11"/>
          <w:pgSz w:w="16838" w:h="11906" w:orient="landscape"/>
          <w:pgMar w:top="1985" w:right="1474" w:bottom="1361" w:left="1474" w:header="851" w:footer="1418" w:gutter="0"/>
          <w:cols w:space="720"/>
          <w:docGrid w:type="linesAndChars" w:linePitch="295" w:charSpace="-4040"/>
        </w:sectPr>
      </w:pPr>
      <w:bookmarkStart w:id="0" w:name="_GoBack"/>
      <w:bookmarkEnd w:id="0"/>
    </w:p>
    <w:p w:rsidR="0070069B" w:rsidRPr="009E6DE9" w:rsidRDefault="0070069B" w:rsidP="009E6DE9">
      <w:pPr>
        <w:rPr>
          <w:rFonts w:hint="eastAsia"/>
        </w:rPr>
      </w:pPr>
    </w:p>
    <w:sectPr w:rsidR="0070069B" w:rsidRPr="009E6DE9" w:rsidSect="009E6DE9">
      <w:pgSz w:w="16838" w:h="11906" w:orient="landscape"/>
      <w:pgMar w:top="1588" w:right="1985" w:bottom="1361" w:left="1361" w:header="851" w:footer="1418" w:gutter="0"/>
      <w:cols w:space="425"/>
      <w:docGrid w:type="linesAndChars" w:linePitch="287" w:charSpace="-1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987" w:rsidRDefault="00EC5987">
      <w:r>
        <w:separator/>
      </w:r>
    </w:p>
  </w:endnote>
  <w:endnote w:type="continuationSeparator" w:id="0">
    <w:p w:rsidR="00EC5987" w:rsidRDefault="00EC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，2，3，">
    <w:altName w:val="宋体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69B" w:rsidRDefault="0070069B">
    <w:pPr>
      <w:pStyle w:val="a4"/>
    </w:pPr>
  </w:p>
  <w:p w:rsidR="0070069B" w:rsidRDefault="0070069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69B" w:rsidRDefault="00EC5987">
    <w:pPr>
      <w:pStyle w:val="a4"/>
      <w:jc w:val="right"/>
    </w:pPr>
    <w:r>
      <w:rPr>
        <w:rStyle w:val="a6"/>
        <w:rFonts w:ascii="宋体" w:hAnsi="宋体" w:cs="宋体" w:hint="eastAsia"/>
        <w:sz w:val="28"/>
        <w:szCs w:val="28"/>
      </w:rPr>
      <w:t>—</w:t>
    </w:r>
    <w:r>
      <w:rPr>
        <w:rStyle w:val="a6"/>
        <w:rFonts w:ascii="宋体" w:hAnsi="宋体" w:cs="宋体" w:hint="eastAsia"/>
        <w:sz w:val="28"/>
        <w:szCs w:val="28"/>
      </w:rPr>
      <w:t xml:space="preserve"> </w:t>
    </w:r>
    <w:r>
      <w:rPr>
        <w:rStyle w:val="a6"/>
        <w:rFonts w:ascii="宋体" w:hAnsi="宋体" w:cs="宋体" w:hint="eastAsia"/>
        <w:sz w:val="28"/>
        <w:szCs w:val="28"/>
      </w:rPr>
      <w:fldChar w:fldCharType="begin"/>
    </w:r>
    <w:r>
      <w:rPr>
        <w:rStyle w:val="a6"/>
        <w:rFonts w:ascii="宋体" w:hAnsi="宋体" w:cs="宋体" w:hint="eastAsia"/>
        <w:sz w:val="28"/>
        <w:szCs w:val="28"/>
      </w:rPr>
      <w:instrText xml:space="preserve">PAGE  </w:instrText>
    </w:r>
    <w:r>
      <w:rPr>
        <w:rStyle w:val="a6"/>
        <w:rFonts w:ascii="宋体" w:hAnsi="宋体" w:cs="宋体" w:hint="eastAsia"/>
        <w:sz w:val="28"/>
        <w:szCs w:val="28"/>
      </w:rPr>
      <w:fldChar w:fldCharType="separate"/>
    </w:r>
    <w:r w:rsidR="009E6DE9">
      <w:rPr>
        <w:rStyle w:val="a6"/>
        <w:rFonts w:ascii="宋体" w:hAnsi="宋体" w:cs="宋体"/>
        <w:noProof/>
        <w:sz w:val="28"/>
        <w:szCs w:val="28"/>
      </w:rPr>
      <w:t>11</w:t>
    </w:r>
    <w:r>
      <w:rPr>
        <w:rStyle w:val="a6"/>
        <w:rFonts w:ascii="宋体" w:hAnsi="宋体" w:cs="宋体" w:hint="eastAsia"/>
        <w:sz w:val="28"/>
        <w:szCs w:val="28"/>
      </w:rPr>
      <w:fldChar w:fldCharType="end"/>
    </w:r>
    <w:r>
      <w:rPr>
        <w:rStyle w:val="a6"/>
        <w:rFonts w:ascii="宋体" w:hAnsi="宋体" w:cs="宋体" w:hint="eastAsia"/>
        <w:sz w:val="28"/>
        <w:szCs w:val="28"/>
      </w:rPr>
      <w:t xml:space="preserve"> </w:t>
    </w:r>
    <w:r>
      <w:rPr>
        <w:rStyle w:val="a6"/>
        <w:rFonts w:ascii="宋体" w:hAnsi="宋体" w:cs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987" w:rsidRDefault="00EC5987">
      <w:r>
        <w:separator/>
      </w:r>
    </w:p>
  </w:footnote>
  <w:footnote w:type="continuationSeparator" w:id="0">
    <w:p w:rsidR="00EC5987" w:rsidRDefault="00EC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A3564"/>
    <w:multiLevelType w:val="multilevel"/>
    <w:tmpl w:val="44CA3564"/>
    <w:lvl w:ilvl="0">
      <w:start w:val="1"/>
      <w:numFmt w:val="decimal"/>
      <w:lvlText w:val="%1"/>
      <w:lvlJc w:val="left"/>
      <w:pPr>
        <w:ind w:left="561" w:hanging="420"/>
      </w:pPr>
      <w:rPr>
        <w:rFonts w:eastAsia="1，2，3，" w:hint="eastAsia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2"/>
  <w:drawingGridVerticalSpacing w:val="2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E9"/>
    <w:rsid w:val="000077EA"/>
    <w:rsid w:val="000335C3"/>
    <w:rsid w:val="00085950"/>
    <w:rsid w:val="000A5A6E"/>
    <w:rsid w:val="000B0645"/>
    <w:rsid w:val="000C16D6"/>
    <w:rsid w:val="000C7F83"/>
    <w:rsid w:val="000E7636"/>
    <w:rsid w:val="000F3149"/>
    <w:rsid w:val="000F7927"/>
    <w:rsid w:val="001137AB"/>
    <w:rsid w:val="001534C6"/>
    <w:rsid w:val="00157791"/>
    <w:rsid w:val="001622F7"/>
    <w:rsid w:val="00164CEF"/>
    <w:rsid w:val="0018465B"/>
    <w:rsid w:val="001E466A"/>
    <w:rsid w:val="00201639"/>
    <w:rsid w:val="00201C57"/>
    <w:rsid w:val="0020618D"/>
    <w:rsid w:val="0021555D"/>
    <w:rsid w:val="002331F3"/>
    <w:rsid w:val="002827E0"/>
    <w:rsid w:val="00282DA3"/>
    <w:rsid w:val="00284886"/>
    <w:rsid w:val="002959A7"/>
    <w:rsid w:val="002E4686"/>
    <w:rsid w:val="002F19BE"/>
    <w:rsid w:val="00326697"/>
    <w:rsid w:val="00353470"/>
    <w:rsid w:val="003832A5"/>
    <w:rsid w:val="0039387E"/>
    <w:rsid w:val="003B7333"/>
    <w:rsid w:val="003B7EDB"/>
    <w:rsid w:val="003E42F8"/>
    <w:rsid w:val="003E7F21"/>
    <w:rsid w:val="003F5FA3"/>
    <w:rsid w:val="00406526"/>
    <w:rsid w:val="00414CC3"/>
    <w:rsid w:val="00423218"/>
    <w:rsid w:val="00433778"/>
    <w:rsid w:val="004372F8"/>
    <w:rsid w:val="004405B8"/>
    <w:rsid w:val="004C21E0"/>
    <w:rsid w:val="00536BDD"/>
    <w:rsid w:val="0056765F"/>
    <w:rsid w:val="0056771C"/>
    <w:rsid w:val="00570CD3"/>
    <w:rsid w:val="005B5697"/>
    <w:rsid w:val="005C226E"/>
    <w:rsid w:val="005F1AB2"/>
    <w:rsid w:val="00613BFA"/>
    <w:rsid w:val="00623C0B"/>
    <w:rsid w:val="00625C6B"/>
    <w:rsid w:val="00656DA0"/>
    <w:rsid w:val="00661C2A"/>
    <w:rsid w:val="00663C57"/>
    <w:rsid w:val="006807DB"/>
    <w:rsid w:val="00681C9D"/>
    <w:rsid w:val="006F51BE"/>
    <w:rsid w:val="0070069B"/>
    <w:rsid w:val="00704EDB"/>
    <w:rsid w:val="007123B4"/>
    <w:rsid w:val="00712C35"/>
    <w:rsid w:val="007344F9"/>
    <w:rsid w:val="0075684F"/>
    <w:rsid w:val="007831D4"/>
    <w:rsid w:val="007B76CD"/>
    <w:rsid w:val="007C0A6D"/>
    <w:rsid w:val="007D2EE9"/>
    <w:rsid w:val="0082390F"/>
    <w:rsid w:val="0082634C"/>
    <w:rsid w:val="00866247"/>
    <w:rsid w:val="00877E7B"/>
    <w:rsid w:val="00891EDC"/>
    <w:rsid w:val="008A40CE"/>
    <w:rsid w:val="009118A2"/>
    <w:rsid w:val="0094307D"/>
    <w:rsid w:val="00946B11"/>
    <w:rsid w:val="00957177"/>
    <w:rsid w:val="009701A9"/>
    <w:rsid w:val="00970AEB"/>
    <w:rsid w:val="009756A7"/>
    <w:rsid w:val="00991D09"/>
    <w:rsid w:val="009931E2"/>
    <w:rsid w:val="009B1A8F"/>
    <w:rsid w:val="009B2EC6"/>
    <w:rsid w:val="009D11CF"/>
    <w:rsid w:val="009D4D27"/>
    <w:rsid w:val="009E6DE9"/>
    <w:rsid w:val="009F29D7"/>
    <w:rsid w:val="00A312B3"/>
    <w:rsid w:val="00A40297"/>
    <w:rsid w:val="00A53340"/>
    <w:rsid w:val="00A90785"/>
    <w:rsid w:val="00A915AA"/>
    <w:rsid w:val="00AA1F55"/>
    <w:rsid w:val="00AA706E"/>
    <w:rsid w:val="00AA7704"/>
    <w:rsid w:val="00B30F31"/>
    <w:rsid w:val="00B35AF0"/>
    <w:rsid w:val="00B63DB9"/>
    <w:rsid w:val="00B7020B"/>
    <w:rsid w:val="00B74779"/>
    <w:rsid w:val="00B77F04"/>
    <w:rsid w:val="00B94B7F"/>
    <w:rsid w:val="00BB3D81"/>
    <w:rsid w:val="00BC7F81"/>
    <w:rsid w:val="00C04AA0"/>
    <w:rsid w:val="00C228E7"/>
    <w:rsid w:val="00C31317"/>
    <w:rsid w:val="00C33088"/>
    <w:rsid w:val="00C40421"/>
    <w:rsid w:val="00CA18D8"/>
    <w:rsid w:val="00CB47C9"/>
    <w:rsid w:val="00CC21C2"/>
    <w:rsid w:val="00CE637E"/>
    <w:rsid w:val="00D14448"/>
    <w:rsid w:val="00D15453"/>
    <w:rsid w:val="00D2573D"/>
    <w:rsid w:val="00D405D1"/>
    <w:rsid w:val="00D47B63"/>
    <w:rsid w:val="00D879F6"/>
    <w:rsid w:val="00D93D43"/>
    <w:rsid w:val="00DA02AE"/>
    <w:rsid w:val="00DA4C2F"/>
    <w:rsid w:val="00DC5461"/>
    <w:rsid w:val="00DC6389"/>
    <w:rsid w:val="00DD22B8"/>
    <w:rsid w:val="00DE2846"/>
    <w:rsid w:val="00DE47B3"/>
    <w:rsid w:val="00E05993"/>
    <w:rsid w:val="00E12E09"/>
    <w:rsid w:val="00E305B2"/>
    <w:rsid w:val="00E47E80"/>
    <w:rsid w:val="00E8152F"/>
    <w:rsid w:val="00EB4B96"/>
    <w:rsid w:val="00EB724F"/>
    <w:rsid w:val="00EC5987"/>
    <w:rsid w:val="00EF5511"/>
    <w:rsid w:val="00F10F38"/>
    <w:rsid w:val="00F35CFE"/>
    <w:rsid w:val="00F40166"/>
    <w:rsid w:val="00F428E9"/>
    <w:rsid w:val="00F76121"/>
    <w:rsid w:val="00F773EB"/>
    <w:rsid w:val="00FB1399"/>
    <w:rsid w:val="00FE133A"/>
    <w:rsid w:val="00FE4E4B"/>
    <w:rsid w:val="00FE7BEE"/>
    <w:rsid w:val="1E753873"/>
    <w:rsid w:val="47EE4FD5"/>
    <w:rsid w:val="48DA394D"/>
    <w:rsid w:val="4B4C20BC"/>
    <w:rsid w:val="7F62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semiHidden/>
    <w:unhideWhenUsed/>
    <w:qFormat/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semiHidden/>
    <w:unhideWhenUsed/>
    <w:qFormat/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57EB3B-76C8-41ED-9367-211F2743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12</Pages>
  <Words>868</Words>
  <Characters>4954</Characters>
  <Application>Microsoft Office Word</Application>
  <DocSecurity>0</DocSecurity>
  <Lines>41</Lines>
  <Paragraphs>11</Paragraphs>
  <ScaleCrop>false</ScaleCrop>
  <Company>Microsoft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王宗龄</dc:creator>
  <cp:lastModifiedBy>PC</cp:lastModifiedBy>
  <cp:revision>92</cp:revision>
  <dcterms:created xsi:type="dcterms:W3CDTF">2017-03-17T00:13:00Z</dcterms:created>
  <dcterms:modified xsi:type="dcterms:W3CDTF">2021-06-21T07:11:00Z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