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一、国家标准</w:t>
      </w:r>
    </w:p>
    <w:tbl>
      <w:tblPr>
        <w:tblStyle w:val="10"/>
        <w:tblW w:w="14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1632.4-2020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料  使用毛细管黏度计测定聚合物稀溶液黏度  第4部分：聚碳酸酯(PC)模塑和挤出材料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2379-2020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酸性络合染料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色光和强度的测定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2379-2013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2976-2020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线材  缠绕试验方法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2976-2004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4343.2-2020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家用电器、电动工具和类似器具的电磁兼容要求  第2部分：抗扰度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4343.2-2009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4737-2020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日用陶器渗透性测定方法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4737-1984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5100-2020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钢质焊接气瓶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5100-2011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5584.1-2020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电工用铜、铝及其合金扁线  第1部分：一般规定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5584.1-2009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5584.2-2020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电工用铜、铝及其合金扁线  第2部分：铜及其合金扁线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5584.2-2009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5584.4-2020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电工用铜、铝及其合金扁线  第4部分：铜带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5584.4-2009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6036-2020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硫化橡胶或热塑性橡胶  低温刚性的测定（吉门试验）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6036-2001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6113.203-2020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无线电骚扰和抗扰度测量设备和测量方法规范  第2-3部分：无线电骚扰和抗扰度测量方法 辐射骚扰测量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B/T 6113.203-2016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7260.40-2020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不间断电源系统（UPS）  第4部分：环境  要求及报告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7260.503-2020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不间断电源系统（UPS）  第5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</w:rPr>
              <w:t>–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3部分：直流输出UPS  性能和试验要求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7383-2020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非离子表面活性剂  羟值的测定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7383-2007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7424.24-2020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光缆总规范 第24部分：光缆基本试验方法  电气试验方法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B/T 7424.2-2008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[部分代替]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7543-2020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一次性使用灭菌橡胶外科手套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7543-2006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7588.1-2020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电梯制造与安装安全规范  第1部分：乘客电梯和载货电梯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2" w:leftChars="-25" w:right="-52" w:rightChars="-25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7588-2003[部分代替],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21240-2007[部分代替]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7588.2-2020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电梯制造与安装安全规范  第2部分：电梯部件的设计原则、计算和检验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2" w:leftChars="-25" w:right="-52" w:rightChars="-25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7588-2003[部分代替],GB 21240-2007[部分代替],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2" w:leftChars="-25" w:right="-52" w:rightChars="-25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7588-2003,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2" w:leftChars="-25" w:right="-52" w:rightChars="-25"/>
              <w:jc w:val="left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 21240-2007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7758-2020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硫化橡胶  低温性能的测定  温度回缩程序（TR 试验）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7758-2002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9937-2020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牙科学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名词术语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9937.1-2008,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9937.2-2008,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9937.3-2008,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9937.4-2005,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9937.5-2008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10241-2020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旋转变压器通用技术条件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10241-2007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11022-2020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高压交流开关设备和控制设备标准的共用技术要求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11022-2011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11032-2020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交流无间隙金属氧化物避雷器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11032-2010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11577-2020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船用集装箱紧固件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11577-2010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11638-2020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乙炔气瓶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11638-2011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11918.5-2020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工业用插头插座和耦合器  第5部分：低压岸电连接系统（LVSC系统）用插头、插座、船用连接器和船用输入插座的尺寸兼容性和互换性要求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12703.5-2020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纺织品  静电性能试验方法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第5部分：旋转机械摩擦法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12703.5-2010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12703.8-2020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纺织品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静电性能试验方法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第8部分：水平机械摩擦法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12763.3-2020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海洋调查规范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第3部分：海洋气象观测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12763.3-2007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13138-2020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自整角机通用技术条件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13138-2008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13892-2020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表面活性剂  碘值的测定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13892-2012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14480.3-2020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无损检测仪器 涡流检测设备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第3部分：系统性能和检验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14480.3-2008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15092.1-2020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器具开关 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15092.1-2010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2" w:leftChars="-25" w:right="-52" w:rightChars="-25"/>
              <w:jc w:val="left"/>
              <w:textAlignment w:val="auto"/>
              <w:outlineLvl w:val="9"/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GB/T 15092.101-2020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器具开关  第1-1部分：机械开关要求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52" w:leftChars="-25" w:right="-52" w:rightChars="-25"/>
              <w:jc w:val="left"/>
              <w:textAlignment w:val="auto"/>
              <w:outlineLvl w:val="9"/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GB/T 15092.102-2020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器具开关  第1-2部分：电子开关要求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15852.1-2020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信息技术  安全技术  消息鉴别码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第1部分：采用分组密码的机制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15852.1-2008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16550-2020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新城疫诊断技术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16550-2008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16551-2020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猪瘟诊断技术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16551-2008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16762-2020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一般用途钢丝绳吊索特性和技术条件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16762-2009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16895.21-2020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低压电气装置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第4-41部分：安全防护  电击防护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B/T 16895.21-2011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16895.23-2020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低压电气装置  第6部分：检验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B/T 16895.23-2012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16956-2020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船用集装箱绑扎件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16956-1997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17037.2-2020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热塑性塑料材料注塑试样的制备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第2部分：小拉伸试样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17037.5-2020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  热塑性塑料材料注塑试样的制备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第5部分：各向异性评估用标准试样的制备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17044-2020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钢丝绳芯输送带  覆盖层与带芯层粘合强度试验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17044-2013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17268-2020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工业用非重复充装焊接钢瓶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17268-2009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17744-2020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石油天然气工业  钻井和修井设备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17744-2015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18102-2020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浸渍纸层压木质地板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18102-2007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猪囊尾蚴病诊断技术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18644-2002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动物结核病诊断技术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18645-2002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动物球虫病诊断技术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18647-2002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非洲猪瘟诊断技术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18648-2002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18779.4-2020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产品几何技术规范（GPS）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工件与测量设备的测量检验  第4部分：判定规则中功能限与规范限的基础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18779.5-2020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产品几何技术规范（GPS）  工件与测量设备的测量检验  第5部分：指示式测量仪器的检验不确定度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18779.6-2020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产品几何技术规范（GPS）  工件与测量设备的测量检验  第6部分：仪器和工件接受/拒收的通用判定规则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18802.11-2020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低压电涌保护器(SPD)  第11部分：低压电源系统的电涌保护器  性能要求和试验方法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18802.1-2011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18936-2020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高致病性禽流感诊断技术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18936-2003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19167-2020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传染性法氏囊病诊断技术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19167-2003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19180-2020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牛海绵状脑病诊断技术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19180-2003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19212.11-2020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变压器、电抗器、电源装置及其组合的安全  第11部分：高绝缘水平分离变压器和输出电压超过1000 V的分离变压器的特殊要求和试验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19212.24-2020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变压器、电抗器、电源装置及其组合的安全  第24部分：建筑工地用变压器和电源装置的特殊要求和试验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B/T 19212.24-2005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19423-2020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饲料中尼卡巴嗪的测定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19423-2003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19920-2020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船用集装箱支撑件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19920-2005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20720.2-2020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企业控制系统集成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第2部分：企业控制系统集成的对象和属性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20720.2-2006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20985.2-2020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信息技术　安全技术　信息安全事件管理　第2部分：事件响应规划和准备指南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20990.1-2020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高压直流输电晶闸管阀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第1部分：电气试验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B/T 20990.1-200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28563-2012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20995-2020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静止无功补偿装置  晶闸管阀的试验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20995-2007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20996.1-2020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采用电网换相换流器的高压直流系统的性能  第1部分：稳态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20996.1-2007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20996.2-2020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采用电网换相换流器的高压直流系统的性能  第2部分：故障和操作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20996.2-2007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20996.3-2020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采用电网换相换流器的高压直流系统的性能  第3部分：动态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GB/Z 20996.3-2007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21838.4-2020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 xml:space="preserve">属材料 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硬度和材料参数的仪器化压入试验  第4部分:金属和非金属覆盖层的试验方法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21838.4-2008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22766.10-2020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家用和类似用途电器售后服务  第10部分：洗碗机的特殊要求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22850-2020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织锦工艺制品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22850-2009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23248-2020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海水循环冷却水处理设计规范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23248-2009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23663-2020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汽车轮胎纵向和横向刚性试验方法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23663-2009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23899-2020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林业企业能耗测试与计算方法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23899-2009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24507-2020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浸渍纸层压实木复合地板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24507-2009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24635.1-2020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产品几何技术规范（GPS）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坐标测量机（CMM）  确定测量不确定度的技术 第1部分：概要和计量特性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24635.4-2020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产品几何技术规范（GPS）  坐标测量机（CMM）  确定测量不确定度的技术 第4部分：应用仿真技术评估特定任务的测量不确定度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24722-2020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路面标线用玻璃珠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24722-2009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24928-2020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全地形车操纵件、指示器及信号装置的图形符号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24928-2010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25095-2020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架空输电线路运行状态监测系统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25095-2010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25178-2020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减压型倒流防止器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25178-2010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25346-2020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船舶供受燃油规程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25346-2010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25347-2020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船舶燃料与润滑油供应术语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25347-2010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25897-2020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剩余电阻比测量  铌-钛（Nb-Ti）和铌三锡（Nb3Sn）复合超导体剩余电阻比测量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25897-2010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26408-2020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混凝土搅拌运输车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26408-2011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26824-2020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纳米氧化铝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26824-2011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26958.21-2020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产品几何技术规范（GPS）  滤波  第21部分：线性轮廓滤波器  高斯滤波器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26958.28-2020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产品几何技术规范（GPS）  滤波  第28部分：轮廓滤波器  端部效应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27606-2020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GNSS接收机数据自主交换格式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27606-2011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28202-2020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家具工业术语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28202-2011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28450-2020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信息技术  安全技术  信息安全管理体系审核指南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28450-2012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29042-2020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汽车轮胎滚动阻力限值和等级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29042-2012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29239-2020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移动通信设备节能参数和测试方法 基站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29239-2012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30024-2020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起重机  金属结构能力验证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30024-2013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30357.9-2020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乌龙茶  第9部分：白芽奇兰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31489.2-2020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额定电压500kV及以下直流输电用挤包绝缘电力电缆系统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第2部分：直流陆地电缆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31489.3-2020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额定电压500kV及以下直流输电用挤包绝缘电力电缆系统  第3部分：直流海底电缆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31489.4-2020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额定电压500kV及以下直流输电用挤包绝缘电力电缆系统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第4部分：直流电缆附件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32854.3-2020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自动化系统与集成  制造系统先进控制与优化软件集成  第3部分：活动模型和工作流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32854.4-2020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自动化系统与集成  制造系统先进控制与优化软件集成  第4部分：信息交互和使用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33014.7-2020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道路车辆  电气/电子部件对窄带辐射电磁能的抗扰性试验方法  第7部分：射频功率直接注入法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33014.8-2020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 xml:space="preserve">路车辆  电气/电子部件对窄带辐射电磁能的抗扰性试验方法 </w:t>
            </w:r>
            <w:r>
              <w:rPr>
                <w:rFonts w:ascii="仿宋_GB2312" w:hAnsi="宋体" w:eastAsia="仿宋_GB2312" w:cs="宋体"/>
                <w:spacing w:val="-4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4"/>
                <w:kern w:val="0"/>
                <w:sz w:val="22"/>
              </w:rPr>
              <w:t>第8部分：磁场抗扰法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33014.9-2020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道路车辆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电气/电子部件对窄带辐射电磁能的抗扰性试验方法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第9部分：便携式发射机法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33014.10-2020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道路车辆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电气/电子部件对窄带辐射电磁能的抗扰性试验方法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第10部分：扩展音频范围的传导抗扰法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33523.1-2020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产品几何技术规范（GPS）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表面结构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区域法  第1部分：表面结构的表示法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33523.70-2020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产品几何技术规范（GPS）  表面结构  区域法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第70部分：实物测量标准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33523.71-2020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产品几何技术规范（GPS）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表面结构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区域法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第71部分：软件测量标准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35210.2-2020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页岩甲烷等温吸附测定方法  第2部分：重量法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35381.10-2020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农林拖拉机和机械  串行控制和通信数据网络  第10部分：任务控制器和管理信息系统的数据交换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38372-2020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企业品牌培育指南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39479-2020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海洋平台辐射噪声预报方法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39483.2-2020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橡胶塑料注射成型机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接口  第2部分：数据交换接口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39515.1-2020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农林机械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喷雾机的环境要求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39515.3-2020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农林机械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喷雾机的环境要求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第3部分：灌木与乔木作物用喷雾机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39515.4-2020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农林机械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喷雾机的环境要求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第4部分：固定式和半移动式喷雾机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建筑门窗耐候性能试验方法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39525-2020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玻璃幕墙面板牢固度检测方法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39526-2020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建筑幕墙空气声隔声性能分级及检测方法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39527-2020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实体面材产品中钙、铝、硅元素含量的测定  化学分析法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39528-2020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建筑幕墙面板抗地震脱落检测方法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39529-2020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系统门窗通用技术条件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39530-2020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热喷涂  纳米氧化锆粉末及涂层制备工艺技术条件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39531-2020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建筑构配件术语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39536-2020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耙吸挖泥船耙齿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杠杆指示表的设计和计量特性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浓缩天然胶乳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总磷酸盐含量的测定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39545.3-2020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闭式齿轮传动装置的零部件设计和选择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第3部分：轴和轮毂的无键配合连接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植物保护机械  背负式风送喷雾机  试验方法和性能限值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机械指示表的设计和计量特性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真空绝热板湿热条件下热阻保留率的测定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39549-2020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纤维增强热固性复合材料化粪池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39552.2-2020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太阳镜和太阳镜片  第2部分：试验方法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直流伺服电动机通用技术条件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14817-2008,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14818-2008,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14819-2008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智能实验室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仪器设备  气候、环境试验设备的数据接口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智能实验室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仪器设备  通信要求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家用电冰箱换热器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23133-2008,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23134-2008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感官分析  方法学  “A”-“非A”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检验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12316-1990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39559.1-2020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城市轨道交通设施运营监测技术规范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39559.2-2020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城市轨道交通设施运营监测技术规范  第2部分：桥梁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39559.3-2020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城市轨道交通设施运营监测技术规范  第3部分：隧道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39559.4-2020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城市轨道交通设施运营监测技术规范  第4部分：轨道和路基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39560.1-2020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电子电气产品中某些物质的测定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第1部分：介绍和概述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39560.2-2020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电子电气产品中某些物质的测定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第2部分：拆解、拆分和机械制样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39560.6-2020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电子电气产品中某些物质的测定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第6部分：气相色谱-质谱仪（GC-MS）测定聚合物中的多溴联苯和多溴二苯醚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B/T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39560.301-2020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电子电气产品中某些物质的测定  第3-1部分：X射线荧光光谱法筛选铅、汞、镉、总铬和总溴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 xml:space="preserve"> 39560.701-2020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电子电气产品中某些物质的测定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第7-1部分：六价铬 比色法测定金属上无色和有色防腐镀层中的六价铬[Cr(VI)]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第2部分：设备描述模型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第3部分：面向实现的模型映射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第4部分：数控机床对象字典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第5部分：工业机器人对象字典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第6部分：数控机床测试与评价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39561.7-2020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数控装备互联互通及互操作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第7部分：工业机器人测试与评价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39564.1-2020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光纤到户用多电信业务经营者共用型配线设施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第1部分：光缆交接箱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39564.2-2020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光纤到户用多电信业务经营者共用型配线设施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第2部分：光纤配线架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39564.3-2020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光纤到户用多电信业务经营者共用型配线设施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第3部分：光缆分纤箱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智能水电厂防汛应急指挥系统技术规范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微电机  轴向间隙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多旋翼无人机用无刷伺服电动机系统通用规范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驱动微电机通用技术要求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39569-2020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潮流能资源评估及特征描述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电子商务交易产品图像展示要求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波浪能资源评估及特征描述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39572.1-2020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并网双向电力变流器 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智能终端内容过滤测试方法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智能终端内容过滤技术要求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具有融合功能的移动终端安全能力技术要求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具有融合功能的移动终端安全能力测试方法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接入网技术要求  10Gbit/s无源光网络（XG-PON）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基于惯性导航的应急定位系统规范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39579-2020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公众电信网  智能家居应用技术要求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健康信息学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健康卡  发布方标识符的编码系统和注册程序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基于公用通信网的生物灾害防治和预警系统  联网总体技术要求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试验测试开放数据服务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既有建筑节能改造智能化技术要求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导航电子地图应用开发中间件接口规范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光电测量  配光测试系统的性能要求和检测方法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电力机器人术语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静电防护管理通用要求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静电屏蔽包装袋要求及检测方法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39589-2020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机械产品零部件模块化设计评价规范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39590.1-2020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机器人可靠性  第1部分：通用导则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机械产品几何检测质量信息模型通用数据字典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黄茶加工技术规程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东北黑蜂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图书发行物联网应用规范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开放式基金业务数据交换协议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证券投资基金编码规范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出租汽车综合服务区规范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39599-2020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低影响开发雨水控制利用 基础术语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证券及相关金融工具 金融工具短名（FISN）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牛结节性皮肤病诊断技术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缺陷汽车产品召回效果评估指南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社会责任管理体系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要求及使用指南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服装湿阻测试方法  出汗暖体假人法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纺织品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尼泊金酯类抗菌剂的测定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卫星导航定位基准站数据传输和接口协议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基础地理信息数字成果元数据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39609-2020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地名地址地理编码规则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倾斜数字航空摄影技术规程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卫星导航定位基准站术语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低空数字航摄与数据处理规范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地理国情监测成果质量检查与验收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卫星导航定位基准站网质量评价规范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卫星导航定位基准站网测试技术规范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卫星导航定位基准站网络实时动态测量（RTK） 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船舶和海上技术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油船用单点系泊设备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卫星导航定位基准站网运行维护技术规范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39619-2020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海道测量基本术语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沿海船舶自动识别系统（AIS）基站技术要求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纺织品 定量化学分析 交联型莱赛尔纤维与粘胶纤维、铜氨纤维、莫代尔纤维的混合物（甲酸/氯化锌法）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挖泥船重力抓斗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基础地理信息数据库系统质量测试与评价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机载激光雷达水下地形测量技术规范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感官分析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方法学  建立感官剖面的导则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第三方电子商务交易平台社会责任实施指南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智能水电厂智能测控装置技术规范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海洋预报术语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39629-2020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智能水电厂安全防护系统联动技术要求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纳米银胶体溶液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新能源汽车空调压缩机用伺服电动机系统通用规范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海洋防灾减灾术语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协作机器人用一体式伺服电动机系统通用规范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宾馆节水管理规范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金属材料  仪器化压入法测定压痕拉伸性能和残余应力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钢制管道熔结环氧粉末外涂层技术规范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金属和合金的腐蚀  土壤环境腐蚀性分类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铸件X射线数字成像检测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39639-2020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浸胶帘线、线绳动态粘合性能试验方法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家用电器及类似器具电磁场相对于人体曝露的测量方法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螺纹指示量规检测紧固螺纹方法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产品技术规范（TPS）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应用导则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国家标准应用的国际模型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产品几何技术规范（GPS）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长度测量中温度影响引入的系统误差和测量不确定度来源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技术制图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几何公差符号的比例和尺寸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实验动物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健康监测总则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实验动物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生殖和发育健康质量控制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纺织品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色牢度试验  数字图像技术评级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39649-2020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实验动物  实验鱼质量控制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实验动物  小鼠、大鼠品系命名规则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三环唑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12685-2006,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20701-2006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在管理体系中使用GB/T 36000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品牌评价  原则与基础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39655.1-2020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造船  船用螺旋桨  制造公差  第1部分：直径大于2.5m的螺旋桨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39655.2-2020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造船  船用螺旋桨  制造公差  第2部分：直径在0.8m至2.5m的螺旋桨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自航耙吸挖泥船疏浚系统设计技术要求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反铲挖泥船疏浚监控系统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公共图书馆读写障碍人士服务规范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39659-2020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生僻汉字结构数字键编码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物流设施设备的选用参数要求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道路运输用交换箱  技术要求与试验方法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基金行业数据集中备份接口规范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电子商务冷链物流配送服务管理规范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含植物提取物类化妆品中55种禁用农药残留量的测定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政府热线服务分类与代码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创新方法综合实施能力等级划分要求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39668-2020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科技企业孵化器服务规范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宠物饲料中硝基呋喃类代谢物残留量的测定 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咪鲜胺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22623-2008, GB/T 22624-2008, GB/T 22625-2008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代森锰锌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20699-2006,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20700-2006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39673.1-2020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住宅和楼宇电子系统（HBES）及楼宇自动化和控制系统（BACS）  第1部分：通用要求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39673.3-2020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住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22"/>
              </w:rPr>
              <w:t>宅和楼宇电子系统（HBES）及楼宇自动化和控制系统（BACS）  第3部分：电气安全要求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39673.51-2020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住宅和楼宇电子系统（HBES）及楼宇自动化和控制系统（BACS）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第51部分：EMC要求、条件和测试布置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39673.52-2020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住宅和楼宇电子系统（HBES）及楼宇自动化和控制系统（BACS）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第52部分：用于住宅、商业和轻工业环境下的HBES和BACS的EMC要求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39673.53-2020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住宅和楼宇电子系统（HBES）及楼宇自动化和控制系统（BACS）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第53部分：用于工业环境下的HBES和BACS的EMC要求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电力软交换系统测试规范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电网气象信息交换技术要求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跨境电子商务  物流信息申报和支付信息申报电子单证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OFD在政府网站网页归档中的应用指南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跨境电子商务产业园服务规范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39679-2020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电梯IC卡装置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信息安全技术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服务器安全技术要求和测评准则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21028-2007,</w:t>
            </w:r>
          </w:p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25063-2010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立体仓库货架系统设计规范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精细陶瓷 高温和超高温弹性模量的测定  缺口环相对法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政务服务中介机构信用等级划分与评价规范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外窗热工缺陷现场测试方法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陶瓷覆层结合强度试验方法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陶瓷厚涂层的弹性模量与强度试验方法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精细陶瓷粉体干燥损失测试方法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陶瓷涂层密度的测试方法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39689-2020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表面活性剂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游离甲醛含量的测定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39690.1-2020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 源自柔性和刚性消费品包装的聚丙烯（PP）和聚乙烯（PE）回收混合物  第1部分：命名系统和分类基础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39690.2-2020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源自柔性和刚性消费品包装的聚丙烯（PP）和聚乙烯（PE）回收混合物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第2部分：试样制备和性能测定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塑料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折光率的测定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硫化橡胶或热塑性橡胶  低温试验  概述与指南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39693.6-2020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硫化橡胶或热塑性橡胶  硬度的测定  第6部分：IRHD法测定胶辊的表观硬度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氢化丙烯腈-丁二烯橡胶（HNBR）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通用规范和评价方法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橡胶烟气中挥发性成分的鉴定  热脱附-气相色谱-质谱法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精细陶瓷粉末流动性测定  标准漏斗法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39697.1-2020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橡胶或塑料包覆辊  规范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第1部分：硬度要求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39697.2-2020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橡胶或塑料包覆辊  规范  第2部分：表面特性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通用硅酸盐水泥出厂确认方法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39699-2020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橡胶  聚合物的鉴定  裂解气相色谱-质谱法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硼泥处理处置方法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粉煤灰中铵离子含量的限量及检验方法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汽车轮胎力和力矩试验方法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波纹板式脱硝催化剂检测技术规范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真空绝热板有效导热系数的测定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轨道交通用道床隔振垫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石膏中SO42-溶出速率、溶出量的测定方法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三氟化硼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39709-2020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动车组玻璃、车窗耐静压及车窗密封性能试验方法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电动汽车充电桩壳体用聚碳酸酯/丙烯腈-丁二烯-苯乙烯（PC/ABS）专用料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海洋工程用硫铝酸盐水泥修补胶结料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快速施工用海工硫铝酸盐水泥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精细陶瓷粉体比表面积试验方法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气体吸附BET法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39714.1-2020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聚四氟乙烯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PTFE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半成品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第1部分：要求和命名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39714.2-2020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塑料 聚四氟乙烯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PTFE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半成品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第2部分：试样制备和性能测定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39716-2020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光催化材料及制品空气净化性能测试方法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氮氧化物的去除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39717-2020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水处理用陶瓷膜板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39718-2020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高通量过氧化氢分解催化剂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39719-2020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新鲜和浓缩天然胶乳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镁含量的测定  滴定法（无氰法）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信息安全技术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移动智能终端安全技术要求及测试评价方法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39722-2020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超导电子器件  传感器和探测器通用规范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北斗地基增强系统通信网络系统技术规范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铯原子钟技术要求及测试方法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39725-2020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信息安全技术  健康医疗数据安全指南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39729-2020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细胞纯度测定通用要求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流式细胞测定法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39730-2020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细胞计数通用要求 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流式细胞测定法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39733-2020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再生钢铁原料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39734-2020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政务服务“一次一评”“一事一评”工作规范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323</w:t>
            </w:r>
          </w:p>
        </w:tc>
        <w:tc>
          <w:tcPr>
            <w:tcW w:w="20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GB/T 39735-2020</w:t>
            </w:r>
          </w:p>
        </w:tc>
        <w:tc>
          <w:tcPr>
            <w:tcW w:w="8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政务服务评价工作指南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2021-01-01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10"/>
        <w:tblW w:w="13865" w:type="dxa"/>
        <w:jc w:val="center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24"/>
        <w:gridCol w:w="7317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7778-2017</w:t>
            </w:r>
          </w:p>
        </w:tc>
        <w:tc>
          <w:tcPr>
            <w:tcW w:w="731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制冷剂编号方法和安全性分类 《第2号修改单》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7778-2008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9237-2017</w:t>
            </w:r>
          </w:p>
        </w:tc>
        <w:tc>
          <w:tcPr>
            <w:tcW w:w="731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制冷系统及热泵 安全与环境要求 《第2号修改单》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 9237-2001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36190-2018</w:t>
            </w:r>
          </w:p>
        </w:tc>
        <w:tc>
          <w:tcPr>
            <w:tcW w:w="731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草鱼出血病诊断规程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　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2020-12-14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GB/T 38079-2019</w:t>
            </w:r>
          </w:p>
        </w:tc>
        <w:tc>
          <w:tcPr>
            <w:tcW w:w="7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淀粉基塑料购物袋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　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 w:cs="宋体" w:hAnsiTheme="minorEastAsia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2"/>
              </w:rPr>
              <w:t>2020-12-31</w:t>
            </w:r>
          </w:p>
        </w:tc>
      </w:tr>
    </w:tbl>
    <w:p>
      <w:pPr>
        <w:spacing w:line="594" w:lineRule="exact"/>
        <w:ind w:firstLine="558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备注：GB 7588-2003、GB 21240-2007</w:t>
      </w:r>
      <w:r>
        <w:rPr>
          <w:rFonts w:hint="eastAsia" w:ascii="仿宋_GB2312" w:hAnsi="宋体" w:eastAsia="仿宋_GB2312"/>
          <w:sz w:val="28"/>
          <w:szCs w:val="28"/>
        </w:rPr>
        <w:t>已全部被代替完。</w:t>
      </w: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AndChars" w:linePitch="28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3211655"/>
    </w:sdtPr>
    <w:sdtContent>
      <w:p>
        <w:pPr>
          <w:pStyle w:val="4"/>
          <w:ind w:right="315" w:rightChars="150"/>
          <w:jc w:val="right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736517"/>
    </w:sdtPr>
    <w:sdtContent>
      <w:p>
        <w:pPr>
          <w:pStyle w:val="4"/>
          <w:ind w:left="315" w:leftChars="150" w:right="315" w:rightChars="150"/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4"/>
  <w:drawingGridVerticalSpacing w:val="14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71969"/>
    <w:rsid w:val="000769FB"/>
    <w:rsid w:val="000876F0"/>
    <w:rsid w:val="00092038"/>
    <w:rsid w:val="000B3EFD"/>
    <w:rsid w:val="000C49E0"/>
    <w:rsid w:val="000D0844"/>
    <w:rsid w:val="000D5B66"/>
    <w:rsid w:val="000D6C18"/>
    <w:rsid w:val="000F7586"/>
    <w:rsid w:val="00101C4A"/>
    <w:rsid w:val="001032EE"/>
    <w:rsid w:val="0010470F"/>
    <w:rsid w:val="001469AE"/>
    <w:rsid w:val="00155DC5"/>
    <w:rsid w:val="00155DEA"/>
    <w:rsid w:val="00171CA3"/>
    <w:rsid w:val="001A2993"/>
    <w:rsid w:val="001E1205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90219"/>
    <w:rsid w:val="002B0F2A"/>
    <w:rsid w:val="002E095D"/>
    <w:rsid w:val="002F3A19"/>
    <w:rsid w:val="003104B2"/>
    <w:rsid w:val="00311B6E"/>
    <w:rsid w:val="00320F5F"/>
    <w:rsid w:val="00323E68"/>
    <w:rsid w:val="00324D3F"/>
    <w:rsid w:val="00327DA0"/>
    <w:rsid w:val="00335EC4"/>
    <w:rsid w:val="00341CC3"/>
    <w:rsid w:val="00351491"/>
    <w:rsid w:val="003775E7"/>
    <w:rsid w:val="00380AD2"/>
    <w:rsid w:val="003837FA"/>
    <w:rsid w:val="003F2E00"/>
    <w:rsid w:val="00424297"/>
    <w:rsid w:val="004429D8"/>
    <w:rsid w:val="00454772"/>
    <w:rsid w:val="004600C3"/>
    <w:rsid w:val="00477BE9"/>
    <w:rsid w:val="00481181"/>
    <w:rsid w:val="00496F25"/>
    <w:rsid w:val="004D6D23"/>
    <w:rsid w:val="004E17DD"/>
    <w:rsid w:val="00503534"/>
    <w:rsid w:val="00522EE9"/>
    <w:rsid w:val="0052635E"/>
    <w:rsid w:val="00551578"/>
    <w:rsid w:val="0055416C"/>
    <w:rsid w:val="00557032"/>
    <w:rsid w:val="00557A9E"/>
    <w:rsid w:val="00562F81"/>
    <w:rsid w:val="00565959"/>
    <w:rsid w:val="005B4914"/>
    <w:rsid w:val="005D622C"/>
    <w:rsid w:val="005D6F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711DE4"/>
    <w:rsid w:val="007251BD"/>
    <w:rsid w:val="00725A63"/>
    <w:rsid w:val="00741BDB"/>
    <w:rsid w:val="00794AD5"/>
    <w:rsid w:val="00797B44"/>
    <w:rsid w:val="007A5AB5"/>
    <w:rsid w:val="007C0679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44E80"/>
    <w:rsid w:val="008D137A"/>
    <w:rsid w:val="008D4B1D"/>
    <w:rsid w:val="008D6AB9"/>
    <w:rsid w:val="008E2BAD"/>
    <w:rsid w:val="0092555A"/>
    <w:rsid w:val="00930684"/>
    <w:rsid w:val="00970FD0"/>
    <w:rsid w:val="0097182D"/>
    <w:rsid w:val="00972022"/>
    <w:rsid w:val="00972632"/>
    <w:rsid w:val="00984EBE"/>
    <w:rsid w:val="009E7961"/>
    <w:rsid w:val="009F29E5"/>
    <w:rsid w:val="00A017C6"/>
    <w:rsid w:val="00A30238"/>
    <w:rsid w:val="00A363FD"/>
    <w:rsid w:val="00A47A93"/>
    <w:rsid w:val="00A6334C"/>
    <w:rsid w:val="00AA40FF"/>
    <w:rsid w:val="00AA50BF"/>
    <w:rsid w:val="00AE0F6D"/>
    <w:rsid w:val="00AE614E"/>
    <w:rsid w:val="00AF5CC7"/>
    <w:rsid w:val="00B12011"/>
    <w:rsid w:val="00B43C51"/>
    <w:rsid w:val="00B94F71"/>
    <w:rsid w:val="00BA5984"/>
    <w:rsid w:val="00BC477B"/>
    <w:rsid w:val="00BD57AA"/>
    <w:rsid w:val="00C169B5"/>
    <w:rsid w:val="00C332C5"/>
    <w:rsid w:val="00C46301"/>
    <w:rsid w:val="00CA77B7"/>
    <w:rsid w:val="00CF672F"/>
    <w:rsid w:val="00CF7121"/>
    <w:rsid w:val="00D37AF5"/>
    <w:rsid w:val="00D417A2"/>
    <w:rsid w:val="00D453F2"/>
    <w:rsid w:val="00D57592"/>
    <w:rsid w:val="00DA6895"/>
    <w:rsid w:val="00DE2756"/>
    <w:rsid w:val="00DE46D5"/>
    <w:rsid w:val="00DE525F"/>
    <w:rsid w:val="00DF3400"/>
    <w:rsid w:val="00E10612"/>
    <w:rsid w:val="00E13730"/>
    <w:rsid w:val="00E179A1"/>
    <w:rsid w:val="00E20D67"/>
    <w:rsid w:val="00E44CF2"/>
    <w:rsid w:val="00E61426"/>
    <w:rsid w:val="00E82F5A"/>
    <w:rsid w:val="00E97FC4"/>
    <w:rsid w:val="00ED280A"/>
    <w:rsid w:val="00ED4ACE"/>
    <w:rsid w:val="00EE1921"/>
    <w:rsid w:val="00EE373F"/>
    <w:rsid w:val="00F072A3"/>
    <w:rsid w:val="00F12C87"/>
    <w:rsid w:val="00F21548"/>
    <w:rsid w:val="00F46ACB"/>
    <w:rsid w:val="00F808A4"/>
    <w:rsid w:val="00F865F5"/>
    <w:rsid w:val="00F975C7"/>
    <w:rsid w:val="00FB4E4D"/>
    <w:rsid w:val="00FC1A26"/>
    <w:rsid w:val="00FF0E72"/>
    <w:rsid w:val="017F6853"/>
    <w:rsid w:val="02A52A57"/>
    <w:rsid w:val="05F56BBA"/>
    <w:rsid w:val="10C202AC"/>
    <w:rsid w:val="10E5009A"/>
    <w:rsid w:val="1659671F"/>
    <w:rsid w:val="1EAD1BF8"/>
    <w:rsid w:val="23B90A81"/>
    <w:rsid w:val="258F0F48"/>
    <w:rsid w:val="2D3E3052"/>
    <w:rsid w:val="2E492002"/>
    <w:rsid w:val="35F16AA6"/>
    <w:rsid w:val="36AC2EC0"/>
    <w:rsid w:val="37717D31"/>
    <w:rsid w:val="394032FC"/>
    <w:rsid w:val="39943431"/>
    <w:rsid w:val="39C32C44"/>
    <w:rsid w:val="39D7204E"/>
    <w:rsid w:val="3D666AD7"/>
    <w:rsid w:val="4AB1373B"/>
    <w:rsid w:val="4C44287B"/>
    <w:rsid w:val="5144796A"/>
    <w:rsid w:val="57DB109B"/>
    <w:rsid w:val="590C5431"/>
    <w:rsid w:val="62783107"/>
    <w:rsid w:val="660434D1"/>
    <w:rsid w:val="6F6E53D3"/>
    <w:rsid w:val="750252B7"/>
    <w:rsid w:val="76007585"/>
    <w:rsid w:val="76EA1BEB"/>
    <w:rsid w:val="7C0F3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semiHidden/>
    <w:unhideWhenUsed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993366"/>
      <w:u w:val="single"/>
    </w:rPr>
  </w:style>
  <w:style w:type="character" w:styleId="9">
    <w:name w:val="Hyperlink"/>
    <w:basedOn w:val="6"/>
    <w:semiHidden/>
    <w:unhideWhenUsed/>
    <w:qFormat/>
    <w:uiPriority w:val="99"/>
    <w:rPr>
      <w:color w:val="0066CC"/>
      <w:u w:val="single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6"/>
    <w:link w:val="5"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19</Pages>
  <Words>3045</Words>
  <Characters>17362</Characters>
  <Lines>144</Lines>
  <Paragraphs>40</Paragraphs>
  <TotalTime>45</TotalTime>
  <ScaleCrop>false</ScaleCrop>
  <LinksUpToDate>false</LinksUpToDate>
  <CharactersWithSpaces>20367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2020-07-22T06:07:00Z</dcterms:created>
  <dc:creator>langlf</dc:creator>
  <cp:lastModifiedBy>sjl</cp:lastModifiedBy>
  <cp:lastPrinted>2020-12-16T01:06:00Z</cp:lastPrinted>
  <dcterms:modified xsi:type="dcterms:W3CDTF">2020-12-16T08:00:59Z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