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sz w:val="32"/>
          <w:szCs w:val="32"/>
        </w:rPr>
      </w:pPr>
    </w:p>
    <w:p>
      <w:pPr>
        <w:spacing w:line="594" w:lineRule="exact"/>
        <w:rPr>
          <w:rFonts w:ascii="黑体" w:hAnsi="黑体" w:eastAsia="黑体"/>
          <w:sz w:val="32"/>
          <w:szCs w:val="32"/>
        </w:rPr>
      </w:pPr>
      <w:r>
        <w:rPr>
          <w:rFonts w:hint="eastAsia" w:ascii="黑体" w:hAnsi="黑体" w:eastAsia="黑体" w:cs="黑体"/>
          <w:b/>
          <w:sz w:val="32"/>
          <w:szCs w:val="32"/>
        </w:rPr>
        <w:t>一、</w:t>
      </w:r>
      <w:r>
        <w:rPr>
          <w:rFonts w:hint="eastAsia" w:ascii="黑体" w:hAnsi="黑体" w:eastAsia="黑体"/>
          <w:sz w:val="32"/>
          <w:szCs w:val="32"/>
        </w:rPr>
        <w:t>国家标准</w:t>
      </w:r>
    </w:p>
    <w:tbl>
      <w:tblPr>
        <w:tblStyle w:val="8"/>
        <w:tblW w:w="14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28" w:type="dxa"/>
          <w:left w:w="108" w:type="dxa"/>
          <w:bottom w:w="28" w:type="dxa"/>
          <w:right w:w="108" w:type="dxa"/>
        </w:tblCellMar>
      </w:tblPr>
      <w:tblGrid>
        <w:gridCol w:w="624"/>
        <w:gridCol w:w="2065"/>
        <w:gridCol w:w="8196"/>
        <w:gridCol w:w="1984"/>
        <w:gridCol w:w="11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0" w:hRule="atLeast"/>
          <w:tblHeader/>
          <w:jc w:val="center"/>
        </w:trPr>
        <w:tc>
          <w:tcPr>
            <w:tcW w:w="624"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序号</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国家标准编号</w:t>
            </w:r>
          </w:p>
        </w:tc>
        <w:tc>
          <w:tcPr>
            <w:tcW w:w="81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国</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家</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标</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准</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名</w:t>
            </w:r>
            <w:r>
              <w:rPr>
                <w:rFonts w:hint="eastAsia" w:ascii="仿宋_GB2312" w:hAnsi="宋体" w:eastAsia="仿宋_GB2312" w:cs="宋体"/>
                <w:b/>
                <w:bCs/>
                <w:color w:val="000000"/>
                <w:kern w:val="0"/>
                <w:sz w:val="22"/>
                <w:lang w:eastAsia="zh-CN"/>
              </w:rPr>
              <w:t xml:space="preserve"> </w:t>
            </w:r>
            <w:r>
              <w:rPr>
                <w:rFonts w:hint="eastAsia" w:ascii="仿宋_GB2312" w:hAnsi="宋体" w:eastAsia="仿宋_GB2312" w:cs="宋体"/>
                <w:b/>
                <w:bCs/>
                <w:color w:val="000000"/>
                <w:kern w:val="0"/>
                <w:sz w:val="22"/>
              </w:rPr>
              <w:t>称</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代替标准号</w:t>
            </w:r>
          </w:p>
        </w:tc>
        <w:tc>
          <w:tcPr>
            <w:tcW w:w="119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52" w:leftChars="-25" w:right="-52" w:rightChars="-25"/>
              <w:jc w:val="center"/>
              <w:textAlignment w:val="auto"/>
              <w:outlineLvl w:val="9"/>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rPr>
              <w:t>实施日期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top w:val="single" w:color="auto" w:sz="4" w:space="0"/>
              <w:left w:val="single" w:color="auto" w:sz="4" w:space="0"/>
              <w:bottom w:val="nil"/>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w:t>
            </w:r>
          </w:p>
        </w:tc>
        <w:tc>
          <w:tcPr>
            <w:tcW w:w="2065" w:type="dxa"/>
            <w:tcBorders>
              <w:top w:val="single" w:color="auto" w:sz="4" w:space="0"/>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GB/T 2546.1-2022</w:t>
            </w:r>
          </w:p>
        </w:tc>
        <w:tc>
          <w:tcPr>
            <w:tcW w:w="8196" w:type="dxa"/>
            <w:tcBorders>
              <w:top w:val="single" w:color="auto" w:sz="4" w:space="0"/>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塑料 聚丙烯(PP)模塑和挤出材料 第1部分：命名系统和分类基础</w:t>
            </w:r>
          </w:p>
        </w:tc>
        <w:tc>
          <w:tcPr>
            <w:tcW w:w="1984" w:type="dxa"/>
            <w:tcBorders>
              <w:top w:val="single" w:color="auto" w:sz="4" w:space="0"/>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GB/T 2546.1-2006</w:t>
            </w:r>
          </w:p>
        </w:tc>
        <w:tc>
          <w:tcPr>
            <w:tcW w:w="1191" w:type="dxa"/>
            <w:tcBorders>
              <w:top w:val="single" w:color="auto" w:sz="4" w:space="0"/>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iCs w:val="0"/>
                <w:color w:val="000000"/>
                <w:spacing w:val="-11"/>
                <w:kern w:val="0"/>
                <w:sz w:val="22"/>
                <w:szCs w:val="22"/>
                <w:u w:val="none"/>
                <w:lang w:val="en-US" w:eastAsia="zh-CN" w:bidi="ar"/>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top w:val="nil"/>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w:t>
            </w:r>
          </w:p>
        </w:tc>
        <w:tc>
          <w:tcPr>
            <w:tcW w:w="2065" w:type="dxa"/>
            <w:tcBorders>
              <w:top w:val="nil"/>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16507.5-2022</w:t>
            </w:r>
          </w:p>
        </w:tc>
        <w:tc>
          <w:tcPr>
            <w:tcW w:w="8196" w:type="dxa"/>
            <w:tcBorders>
              <w:top w:val="nil"/>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水管锅炉 第5部分：制造</w:t>
            </w:r>
          </w:p>
        </w:tc>
        <w:tc>
          <w:tcPr>
            <w:tcW w:w="1984" w:type="dxa"/>
            <w:tcBorders>
              <w:top w:val="nil"/>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16507.5-2013</w:t>
            </w:r>
          </w:p>
        </w:tc>
        <w:tc>
          <w:tcPr>
            <w:tcW w:w="1191" w:type="dxa"/>
            <w:tcBorders>
              <w:top w:val="nil"/>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21944.4-2022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碳化硅特种制品 反应烧结碳化硅窑具 第4部分：烧嘴套</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21944.4-2009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32250.1-2022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农林机械 在用喷雾机的检测 第1部分：总则</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32250.2-2022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农林机械 在用喷雾机的检测 第2部分：水平喷杆式喷雾机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32250.2-2015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32250.3-2022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农林机械 在用喷雾机的检测 第3部分：灌木与乔木作物用喷雾机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32250.3-2015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41505-2022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电子信息制造企业绿色供应链管理规范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GB/Z 41506-2022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液压传动 金属承压壳体的疲劳压力试验 评价方法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41507-2022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增材制造 术语 坐标系和测试方法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10827.3-2022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工业车辆 安全要求和验证 第3部分：对带有起升操作台的车辆和专门设计为带起升载荷运行的车辆的附加要求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41508-2022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增材制造 通则 增材制造零件采购要求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32250.4-2022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农林机械 在用喷雾机的检测 第4部分：固定式和半移动式喷雾机</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41509-2022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绿色制造 干式切削工艺性能评价规范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21944.2-2022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碳化硅特种制品 反应烧结碳化硅窑具 第2部分：异形梁</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21944.2-2009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41510-2022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起重机械安全评估规范 通用要求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21944.3-2022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碳化硅特种制品 反应烧结碳化硅窑具 第3部分：辊棒</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21944.3-2008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25366-2022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柴油机电控共轨系统 共轨管总成</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25366-2010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10962-2022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机床电器可靠性评价通则</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GB/Z 10962-2008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6312-2022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壁厚千分尺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6312-2004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1217-2022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公法线千分尺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1217-2004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16508.6-2022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锅壳锅炉 第6部分：燃烧系统</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16508.6-2013</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10597-2022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卷扬式启闭机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10597-2011</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41511-2022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涂附磨具剥离强度测试方法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14560-2022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履带起重机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14560-2016</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6091-2022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刀口形直尺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6091-2004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27996-2022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全地面起重机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27996-2011</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5900.2-2022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机床 主轴端部与卡盘连接尺寸 第2部分：凸轮锁紧型</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5900.2-1997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分散式风力发电机组</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5900.4-2022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机床 主轴端部与卡盘连接尺寸 第4部分：圆柱连接</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41513-2022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喷射设备分类及名词术语</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14321-2022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刚玉磨料中α-Al2O3相X射线定量测定方法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14321-2008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41514-2022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钢结构货架使用安全与评估规范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17164-2022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几何量测量器具术语 产品术语</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17164-2008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41515-2022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涂布机术语</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41516-2022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机械加工工艺能效优化方法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8061-2022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杠杆千分尺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8061-2004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26610.4-2022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承压设备系统基于风险的检验实施导则 第4部分：失效可能性定量分析方法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26610.4-2014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5900.3-2022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机床 主轴端部与卡盘连接尺寸 第3部分：卡口型</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5900.3-1997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17163-2022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几何量测量器具术语 基本术语</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17163-2008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41544-2022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无线网络规划时空数据规范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41554-2022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地理空间观测平台及传感器资源元数据</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41555-2022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科普服务分类与代码</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41559-2022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 xml:space="preserve">纺织品 异噻唑啉酮类化合物的测定 </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26187-2022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美纹纸</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26187-2010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41560-2022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纺织品 遮热性能的测定</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GB/Z 41561-2022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ISO 8124-1、EN 71-1和ASTM F963标准机械物理性能差异比对</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41562-2022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消费品在线信誉 等级划分方法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19812.6-2022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塑料节水灌溉器材 第6部分：输水用聚乙烯（PE）管材</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49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41563-2022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消费品安全数据融合与集成通则</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41564-2022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纺织品 定量化学分析 芳香族聚酰胺纤维与某些其他纤维的混合物</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41565-2022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服装廓形的判定方法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41566-2022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消费品安全信息交换通则</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41567-2022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纺织品 织物硬挺度的测定 槽缝法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24455-2022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擦手纸</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24455-2009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14151-2022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食用菌罐头质量通则</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14151-2006</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地表温度遥感产品真实性检验</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气溶胶光学厚度遥感产品真实性检验</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土地覆被遥感产品真实性检验</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59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地表发射率遥感产品真实性检验</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积雪面积遥感产品真实性检验</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卫星遥感影像地表温度产品规范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41540-2022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陆地遥感产品真实性检验地面观测场的选址和布设</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34112-2022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信息与文献 文件（档案）管理体系 要求</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34112-2017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41541-2022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热红外遥感基本术语</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19889.7-2022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声学 建筑和建筑构件隔声测量 第7部分：撞击声隔声的现场测量</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spacing w:val="-11"/>
                <w:kern w:val="0"/>
                <w:sz w:val="22"/>
                <w:szCs w:val="22"/>
                <w:u w:val="none"/>
                <w:lang w:val="en-US" w:eastAsia="zh-CN" w:bidi="ar"/>
              </w:rPr>
            </w:pPr>
            <w:r>
              <w:rPr>
                <w:rFonts w:hint="eastAsia" w:ascii="仿宋_GB2312" w:hAnsi="仿宋_GB2312" w:eastAsia="仿宋_GB2312" w:cs="仿宋_GB2312"/>
                <w:i w:val="0"/>
                <w:color w:val="000000"/>
                <w:spacing w:val="-11"/>
                <w:kern w:val="0"/>
                <w:sz w:val="22"/>
                <w:szCs w:val="22"/>
                <w:u w:val="none"/>
                <w:lang w:val="en-US" w:eastAsia="zh-CN" w:bidi="ar"/>
              </w:rPr>
              <w:t>GB/T 19889.7-2005,</w:t>
            </w:r>
          </w:p>
          <w:p>
            <w:pPr>
              <w:keepNext w:val="0"/>
              <w:keepLines w:val="0"/>
              <w:widowControl/>
              <w:suppressLineNumbers w:val="0"/>
              <w:jc w:val="both"/>
              <w:textAlignment w:val="bottom"/>
              <w:rPr>
                <w:rFonts w:hint="eastAsia" w:ascii="仿宋_GB2312" w:hAnsi="仿宋_GB2312" w:eastAsia="仿宋_GB2312" w:cs="仿宋_GB2312"/>
                <w:i w:val="0"/>
                <w:color w:val="000000"/>
                <w:spacing w:val="-11"/>
                <w:kern w:val="0"/>
                <w:sz w:val="22"/>
                <w:szCs w:val="22"/>
                <w:u w:val="none"/>
                <w:lang w:val="en-US" w:eastAsia="zh-CN" w:bidi="ar"/>
              </w:rPr>
            </w:pPr>
            <w:r>
              <w:rPr>
                <w:rFonts w:hint="eastAsia" w:ascii="仿宋_GB2312" w:hAnsi="仿宋_GB2312" w:eastAsia="仿宋_GB2312" w:cs="仿宋_GB2312"/>
                <w:i w:val="0"/>
                <w:color w:val="000000"/>
                <w:spacing w:val="-11"/>
                <w:kern w:val="0"/>
                <w:sz w:val="22"/>
                <w:szCs w:val="22"/>
                <w:u w:val="none"/>
                <w:lang w:val="en-US" w:eastAsia="zh-CN" w:bidi="ar"/>
              </w:rPr>
              <w:t>GB/T 19889.14-2010</w:t>
            </w:r>
          </w:p>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[部分代替]</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41542-2022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地球卫星轨道空间环境探测要素通用规范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41543-2022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空间环境 航天材料空间环境效应模拟试验通用规范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10781.2-2022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白酒质量要求 第2部分：清香型白酒</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10781.2-2006</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69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3715-2022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煤质及煤分析有关术语</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3715-2007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6702-2022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萘酸洗比色试验方法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6702-2000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2282-2022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焦化轻油类产品馏程的测定方法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2282-2000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41611-2022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页岩气术语和定义</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页岩气井产量预测技术规范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41613-2022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页岩气开发评价资料录取技术要求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41614-2022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页岩气可采储量评估方法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金银饰品传统工艺 术语</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41610-2022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纺织品 色牢度试验 耐母乳色牢度</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饮食加工设备 组合型设备 旋转热风烤炉</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79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22747-2022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饮食加工设备 基本要求</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 22747-2008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22748-2022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饮食加工设备 电动设备 立式和面机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 22748-2008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22749-2022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饮食加工设备 电动设备 切片机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 22749-2008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23242-2022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饮食加工设备 电动设备 食物切碎机和搅拌机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 23242-2009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25296-2022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电气设备安全通用试验导则</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25296-2010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核电厂应急操作干预水平</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压水堆核电厂装料后机组性能试验要求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电动汽车充电系统信息安全技术要求及试验方法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17465.6-2022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家用和类似用途器具耦合器 第3部分：标准活页和量规</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核设施应急准备分类</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89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核电厂应急评价基础输入参数和输出结果</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核与辐射应急响应人员的照射控制</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核电厂应急撤离时间估算</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核电厂事故源项快速估算方法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核电厂堆芯损伤评价方法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压水堆核电厂装料前热态性能试验要求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压水堆核电厂装料前冷态性能试验要求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压水堆核电厂调试大纲编写规范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41588.4-2022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控制器局域网（CAN） 第4部分：时间触发通信</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spacing w:val="-6"/>
                <w:kern w:val="0"/>
                <w:sz w:val="22"/>
                <w:szCs w:val="22"/>
                <w:u w:val="none"/>
                <w:lang w:val="en-US" w:eastAsia="zh-CN" w:bidi="ar"/>
              </w:rPr>
              <w:t>GB/T 13477.21-2022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建筑密封材料试验方法 第21部分：人工加速气候老化后颜色变化的测定</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99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滚动轴承球用氮化硅材料 室温压痕断裂阻力试验方法 压痕法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钛酸钡基高抗电强度低电阻率热敏陶瓷</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湿式自动变速箱摩擦元件惯性吸收耐久性试验方法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2523-2022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冷轧金属薄板和薄带表面粗糙度、峰值数和波纹度测量方法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2523-2008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223.54-2022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钢铁及合金 镍含量的测定 火焰原子吸收光谱法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223.54-1987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20564.6-2022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汽车用高强度冷连轧钢板及钢带 第6部分：相变诱导塑性钢</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20564.6-2010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20564.5-2022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汽车用高强度冷连轧钢板及钢带 第5部分：各向同性钢</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20564.5-2010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26391-2022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马桶垫纸</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26391-2011</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41526.1-2022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运动护具 冰雪运动护具 第1部分：滑雪运动头盔的安全要求和试验方法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41527-2022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家用和类似用途服务机器人安全通用要求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109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41529-2022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用于老年人生活辅助的智能家电系统 通用安全要求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GB/Z 41528-2022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无线供电厨房系统设计导则</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22048-2022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玩具及儿童用品中特定邻苯二甲酸酯增塑剂的测定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22048-2015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26182-2022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家用和类似用途保健按摩椅</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26182-2010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玩具及儿童用品术语和定义</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30133-2022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一次性卫生用品用面层</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30133-2013</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41517-2022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船舶和海上技术 可行驶内燃机车辆的货舱的通风 气流总需量的理论计算</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41481-2022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零部件和系统的清洁度</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41545-2022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水产品及水产加工品分类与名称</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41103-2022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滚动轴承 陶瓷圆柱滚子 外形尺寸、产品几何技术规范（GPS）和公差值</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119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聚氯乙烯结构泡沫板材</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纺织品 苯酚和双酚A的测定</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41533-2022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纺织品 可吸附有机卤素的测定</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26610.1-2022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承压设备系统基于风险的检验实施导则 第1部分：基本要求和实施程序</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26610.1-2011</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26610.2-2022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承压设备系统基于风险的检验实施导则 第2部分：基于风险的检验策略</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26610.2-2014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22395-2022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锅炉钢结构设计规范</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22395-2008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26610.5-2022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承压设备系统基于风险的检验实施导则 第5部分：失效后果定量分析方法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26610.5-2014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16508.8-2022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锅壳锅炉 第8部分：运行</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16508.8-2013</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16508.3-2022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锅壳锅炉 第3部分：设计与强度计算</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16508.3-2013</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41588.3-2022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控制器局域网（CAN） 第3部分：低速容错、媒介相关接口</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129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41588.2-2022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控制器局域网（CAN） 第2部分：高速媒介访问单元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4910-2022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镀锡圆铜线</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4910-2009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5170.20-2022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环境试验设备检验方法 第20部分：水试验设备</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5170.20-2005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5170.18-2022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环境试验设备检验方法 第18部分：温度/湿度组合循环试验设备</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5170.18-2005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电动汽车模式2充电的缆上控制与保护装置（IC-CPD）</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20632.2-2022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电气用钢纸 第2部分：试验方法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19608.1-2022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特殊环境条件分级 第1部分：干热</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19608.1-2004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19608.2-2022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特殊环境条件分级 第2部分：干热沙漠</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19608.2-2004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41588.1-2022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控制器局域网（CAN） 第1部分：数据链路层和物理信令</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41590.4-2022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基于K线的诊断通信 第4部分：排放相关系统要求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139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41590.1-2022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基于K线的诊断通信 第1部分：物理层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41590.2-2022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基于K线的诊断通信 第2部分：数据链路层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41591-2022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压水堆核电厂反应堆首次临界试验</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20632.3-2022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电气用钢纸 第3部分：平板钢纸</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2423.24-2022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环境试验 第2部分：试验方法 试验S：模拟地面上的太阳辐射及太阳辐射试验和气候老化试验导则</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2423.24-2013</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1303.12-2022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电气用热固性树脂工业硬质层压板 第12部分：典型值</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17465.1-2022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家用和类似用途器具耦合器 第1部分：通用要求</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spacing w:val="-6"/>
                <w:kern w:val="0"/>
                <w:sz w:val="22"/>
                <w:szCs w:val="22"/>
                <w:u w:val="none"/>
                <w:lang w:val="en-US" w:eastAsia="zh-CN" w:bidi="ar"/>
              </w:rPr>
            </w:pPr>
            <w:r>
              <w:rPr>
                <w:rFonts w:hint="eastAsia" w:ascii="仿宋_GB2312" w:hAnsi="仿宋_GB2312" w:eastAsia="仿宋_GB2312" w:cs="仿宋_GB2312"/>
                <w:i w:val="0"/>
                <w:color w:val="000000"/>
                <w:spacing w:val="-6"/>
                <w:kern w:val="0"/>
                <w:sz w:val="22"/>
                <w:szCs w:val="22"/>
                <w:u w:val="none"/>
                <w:lang w:val="en-US" w:eastAsia="zh-CN" w:bidi="ar"/>
              </w:rPr>
              <w:t>GB/T 17465.1-2009,</w:t>
            </w:r>
          </w:p>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17465.2-2009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41592-2022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矿物绝缘油 2-糠醛和相关组分的测定方法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41593-2022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挤出硅树脂管</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41556-2022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牛巴贝斯虫病诊断技术</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149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41558-2022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毛丛长度强度试验方法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41557-2022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原毛并批出证规则</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21838.2-2022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金属材料 硬度和材料参数的仪器化压入试验 第2部分：试验机的检验和校准</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21838.2-2008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230.3-2022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金属材料 洛氏硬度试验 第3部分：标准硬度块的标定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230.3-2012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230.2-2022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金属材料 洛氏硬度试验 第2部分：硬度计及压头的检验与校准</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230.2-2012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21838.3-2022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金属材料 硬度和材料参数的仪器化压入试验 第3部分：标准块的标定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21838.3-2008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金属材料 布氏硬度试验 第2部分：硬度计的检验与校准</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231.2-2012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231.3-2022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金属材料 布氏硬度试验 第3部分：标准硬度块的标定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231.3-2012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17394.2-2022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金属材料 里氏硬度试验 第2部分：硬度计的检验与校准</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17394.2-2012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17394.3-2022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金属材料 里氏硬度试验 第3部分：标准硬度块的标定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17394.3-2012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159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流程生产能效计量技术规范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41569-2022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激光器和激光相关设备 激光装置 文件基本要求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未成年人互联网不健康内容分类与代码</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脉冲激光时域主要参数测量方法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工业自动化能效诊断方法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自动化系统与集成 科技资源云平台集成通用要求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41574-2022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信息技术 安全技术 公有云中个人信息保护实践指南</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GB/Z 41599-2022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车辆总质量监测</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41649-2022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木制玩具中甲醛释放量的测定 烧瓶法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41636-2022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易腐加工食品运输储藏品质特征识别与控制技术规范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169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41638.1-2022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塑料 生物基塑料的碳足迹和环境足迹 第1部分：通则</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26358-2022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旅游度假区等级划分</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26358-2010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18973-2022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旅游厕所质量要求与评定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18973-2016</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41648-2022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旅游民宿基本要求与等级划分</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41629.1-2022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额定电压500 kV(Um=550 kV)交联聚乙烯绝缘大长度交流海底电缆及附件 第1部分：试验方法和要求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汽车直线行驶稳定性试验方法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旅居车辆 安全通风要求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1927.14-2022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无疵小试样木材物理力学性质试验方法 第14部分：顺纹抗拉强度测定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1938-2009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29392-2022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畜禽肉质量分级 牛肉</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29392-2012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1927.13-2022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无疵小试样木材物理力学性质试验方法 第13部分：横纹抗压弹性模量测定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1943-2009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179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20551-2022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畜禽屠宰HACCP应用规范</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20551-2006</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1927.16-2022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无疵小试样木材物理力学性质试验方法 第16部分：顺纹抗剪强度测定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1937-2009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21604-2022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化学品 急性皮肤刺激性/腐蚀性试验方法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21604-2008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21796-2022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化学品 活性污泥呼吸抑制试验</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21796-2008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0"/>
                <w:kern w:val="0"/>
                <w:sz w:val="22"/>
                <w:szCs w:val="22"/>
              </w:rPr>
            </w:pPr>
            <w:r>
              <w:rPr>
                <w:rFonts w:hint="eastAsia" w:ascii="仿宋_GB2312" w:hAnsi="仿宋_GB2312" w:eastAsia="仿宋_GB2312" w:cs="仿宋_GB2312"/>
                <w:i w:val="0"/>
                <w:color w:val="000000"/>
                <w:kern w:val="0"/>
                <w:sz w:val="22"/>
                <w:szCs w:val="22"/>
                <w:u w:val="none"/>
                <w:lang w:val="en-US" w:eastAsia="zh-CN" w:bidi="ar"/>
              </w:rPr>
              <w:t>化学品 大黄蜂急性经口毒性试验</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1927.15-2022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无疵小试样木材物理力学性质试验方法 第15部分：横纹抗拉强度测定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14017-2009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5039-2022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杉原条</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5039-1999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40711.1-2022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乘用车循环外技术/装置节能效果评价方法 第1部分：换挡提醒装置</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5336-2022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汽车车身修理技术条件</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5336-2005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21607-2022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化学品 一代繁殖毒性试验方法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21607-2008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189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化学品 鸟类急性经口毒性试验</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19851.1-2022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中小学体育器材和场地 第1部分：体育器材的通用要求和试验方法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19851.1-2005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39545.1-2022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闭式齿轮传动装置的零部件设计和选择 第1部分：通用零部件</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41603.1-2022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自走式农业机械 稳定性评价 第1部分：原则</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41603.2-2022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自走式农业机械 稳定性评价 第2部分：静态稳定性的测定与试验程序</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农业车辆 农用挂车转向系统 半挂车铰接式转向装置连接</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26949.4-2022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工业车辆 稳定性验证 第4部分：托盘堆垛车、双层堆垛车和操作者位置起升高度不大于1 200 mm的拣选车</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26949.4-2016</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26949.8-2022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工业车辆 稳定性验证 第8部分：在门架前倾和载荷起升条件下堆垛作业的附加稳定性试验</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26949.8-2016</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1115-2022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圆柱形铣刀</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GB/T 1115.1-2002,</w:t>
            </w:r>
          </w:p>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1115.2-2002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尾部安装牵引杆连接器的牵引车与牵引杆挂车间的机械连接 互换性</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199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23336-2022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半挂车通用技术条件</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23336-2009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26052-2022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硬质合金管状焊条</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26052-2010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26749-2022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碳纤维 浸胶纱拉伸性能的测定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26749-2011</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13299-2022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钢的游离渗碳体、珠光体和魏氏组织的评定方法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13299-1991</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8719-2022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炭素材料及其制品的包装、标志、储存、运输和质量证明书的一般规定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8719-2009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3623-2022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钛及钛合金丝</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3623-2007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8005.4-2022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铝及铝合金术语 第4部分：回收铝</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金属和合金的腐蚀 热处理铝合金晶间腐蚀敏感性阳极试验方法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刻蚀机用硅电极及硅环</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金属和合金的腐蚀 在高温腐蚀环境下暴露后试样的金相检验方法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209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6974.7-2022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起重机</w:t>
            </w:r>
            <w:r>
              <w:rPr>
                <w:rFonts w:ascii="宋体" w:hAnsi="宋体" w:eastAsia="宋体" w:cs="宋体"/>
                <w:kern w:val="0"/>
                <w:sz w:val="24"/>
                <w:szCs w:val="24"/>
                <w:lang w:val="en-US" w:eastAsia="zh-CN" w:bidi="ar"/>
              </w:rPr>
              <w:t>　</w:t>
            </w:r>
            <w:r>
              <w:rPr>
                <w:rFonts w:hint="eastAsia" w:ascii="仿宋_GB2312" w:hAnsi="仿宋_GB2312" w:eastAsia="仿宋_GB2312" w:cs="仿宋_GB2312"/>
                <w:i w:val="0"/>
                <w:color w:val="000000"/>
                <w:kern w:val="0"/>
                <w:sz w:val="22"/>
                <w:szCs w:val="22"/>
                <w:u w:val="none"/>
                <w:lang w:val="en-US" w:eastAsia="zh-CN" w:bidi="ar"/>
              </w:rPr>
              <w:t>术语</w:t>
            </w:r>
            <w:r>
              <w:rPr>
                <w:rFonts w:ascii="宋体" w:hAnsi="宋体" w:eastAsia="宋体" w:cs="宋体"/>
                <w:kern w:val="0"/>
                <w:sz w:val="24"/>
                <w:szCs w:val="24"/>
                <w:lang w:val="en-US" w:eastAsia="zh-CN" w:bidi="ar"/>
              </w:rPr>
              <w:t>　</w:t>
            </w:r>
            <w:r>
              <w:rPr>
                <w:rFonts w:hint="eastAsia" w:ascii="仿宋_GB2312" w:hAnsi="仿宋_GB2312" w:eastAsia="仿宋_GB2312" w:cs="仿宋_GB2312"/>
                <w:i w:val="0"/>
                <w:color w:val="000000"/>
                <w:kern w:val="0"/>
                <w:sz w:val="22"/>
                <w:szCs w:val="22"/>
                <w:u w:val="none"/>
                <w:lang w:val="en-US" w:eastAsia="zh-CN" w:bidi="ar"/>
              </w:rPr>
              <w:t>第7部分：浮式起重机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6974.8-1986</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中药材种子（种苗） 三七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21977-2022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骆驼绒</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21977-2008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山竹质量等级</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动物腧穴名称与定位 马属动物</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动物源空肠弯曲菌检测方法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18244-2022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建筑防水材料老化试验方法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18244-2000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20564.4-2022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汽车用高强度冷连轧钢板及钢带 第4部分：低合金高强度钢</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20564.4-2010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14571.3-2022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工业用乙二醇试验方法 第3部分：醛含量的测定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14571.3-2008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7717.16-2022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工业用丙烯腈 第16部分：铁、铜含量的测定 石墨炉原子吸收光谱法和电感耦合等离子体质谱法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spacing w:val="-6"/>
                <w:kern w:val="0"/>
                <w:sz w:val="22"/>
                <w:szCs w:val="22"/>
                <w:u w:val="none"/>
                <w:lang w:val="en-US" w:eastAsia="zh-CN" w:bidi="ar"/>
              </w:rPr>
            </w:pPr>
            <w:r>
              <w:rPr>
                <w:rFonts w:hint="eastAsia" w:ascii="仿宋_GB2312" w:hAnsi="仿宋_GB2312" w:eastAsia="仿宋_GB2312" w:cs="仿宋_GB2312"/>
                <w:i w:val="0"/>
                <w:color w:val="000000"/>
                <w:spacing w:val="-6"/>
                <w:kern w:val="0"/>
                <w:sz w:val="22"/>
                <w:szCs w:val="22"/>
                <w:u w:val="none"/>
                <w:lang w:val="en-US" w:eastAsia="zh-CN" w:bidi="ar"/>
              </w:rPr>
              <w:t>GB/T 7717.16-2009,</w:t>
            </w:r>
          </w:p>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7717.17-2009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219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23853-2022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卤水碳酸锂</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23853-2009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41629.2-2022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额定电压500 kV(Um=550 kV)交联聚乙烯绝缘大长度交流海底电缆及附件 第2部分：大长度交流海底电缆</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胶粘带抗刺穿性能的测定</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29761-2022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碳纤维 上浆剂含量的测定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29761-2013</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31290-2022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碳纤维 单丝拉伸性能的测定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31290-2014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18374-2022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增强材料术语</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18374-2008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金属粉末（不包括硬质合金） 铜基浸渗粉检验方法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26047-2022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一次柱式锂电池绝缘子</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26047-2010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建筑用医用门通用技术要求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41661-2022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陶瓷盲道砖</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229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1481-2022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金属粉末(不包括硬质合金粉末) 在单轴压制中压缩性的测定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1481-2012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41660-2022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制冷试验装置能源利用监测评价方法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26055-2022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再生碳化钨粉</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26055-2010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7717.12-2022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工业用丙烯腈 第12部分：纯度及杂质含量的测定 气相色谱法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7717.12-2008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1040.2-2022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塑料 拉伸性能的测定 第2部分：模塑和挤塑塑料的试验条件</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1040.2-2006</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4209-2022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工业硅酸钠</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4209-2008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41608-2022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不锈钢精密箔材</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18883-2022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室内空气质量标准</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18883-2002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27590-2022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纸杯</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27590-2011</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41645-2022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超高压食品质量控制通用技术规范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239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41639-2022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塑料 在实验室规模模拟堆肥化条件下塑料材料崩解率的测定</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41637-2022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发制品 通用技术规范</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9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41644-2022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烟花爆竹 检验检测方法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41630-2022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智能泊车辅助系统性能要求及试验方法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41631-2022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充油电缆用未使用过的矿物绝缘油</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4207-2022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固体绝缘材料耐电痕化指数和相比电痕化指数的测定方法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4207-2012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41663-2022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制动衬片摩擦材料 缩比台架试验方法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223.63-2022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钢铁及合金 锰含量的测定 高碘酸钠（钾）分光光度法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223.63-1988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3555-2022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石油产品赛波特颜色的测定 赛波特比色计法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3555-1992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18916.4-2022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取水定额 第4部分：纺织染整产品</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18916.4-2012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249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18916.2-2022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取水定额 第2部分：钢铁联合企业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18916.2-2012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18916.9-2022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取水定额 第9部分：谷氨酸钠（味精）</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18916.9-2014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41664-2022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低NOx燃油燃气燃烧器评价方法与试验规则</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41668-2022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化学品 防腐处理的木材向环境释放速率的测定方法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spacing w:val="-6"/>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41669-2022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安全与韧性 社区韧性 自发志愿者参与计划指南</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spacing w:val="-6"/>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21606-2022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化学品 急性经皮毒性试验方法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GB/T 21606-2008,</w:t>
            </w:r>
          </w:p>
          <w:p>
            <w:pPr>
              <w:keepNext w:val="0"/>
              <w:keepLines w:val="0"/>
              <w:widowControl/>
              <w:suppressLineNumbers w:val="0"/>
              <w:jc w:val="both"/>
              <w:textAlignment w:val="bottom"/>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27823-2011</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41632-2022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绝缘液体 电气用未使用过的合成有机酯</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spacing w:val="-6"/>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26173-2022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超级压光纸</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26173-2010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22698-2022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多媒体设备安全指南</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6"/>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22698-2017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GB/T 2900.105-2022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电工术语 纳米技术电子产品和系统</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259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41633.2-2022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绝缘液体 酸值的测定 第2部分：比色滴定法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GB/Z 41634-2022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电磁兼容检测用设备期间核查指南</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41667-2022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化学品 土壤柱淋溶试验</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41670-2022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安全与韧性 社区韧性 突发事件弱势群体救援指南</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24162-2022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汽车用压缩天然气金属内胆纤维环缠绕气瓶定期检验与评定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24162-2009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无损检测 超声检测 焊接、轧制和爆炸复合覆层检测技术</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18455-2022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包装回收标志</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18455-2010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24159-2022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焊接绝热气瓶</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24159-2009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23156-2022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包装 包装与环境 术语</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23156-2010</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17112-2022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定心钻</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17112-1997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269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19326-2022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锻制支管座</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19326-2012</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4256-2022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直柄和莫氏锥柄扩孔钻</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4256-2004</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25523-2022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矿用机械正铲式挖掘机 安全要求</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 25523-2010</w:t>
            </w:r>
            <w:r>
              <w:rPr>
                <w:rFonts w:hint="eastAsia" w:ascii="仿宋_GB2312" w:hAnsi="仿宋_GB2312" w:eastAsia="仿宋_GB2312" w:cs="仿宋_GB2312"/>
                <w:i w:val="0"/>
                <w:color w:val="000000"/>
                <w:spacing w:val="-6"/>
                <w:kern w:val="0"/>
                <w:sz w:val="22"/>
                <w:szCs w:val="22"/>
                <w:u w:val="none"/>
                <w:lang w:val="en-US" w:eastAsia="zh-CN" w:bidi="ar"/>
              </w:rPr>
              <w:t>[部分代替]</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GB/T 16895.25-2022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低压电气装置 第7-711部分：特殊装置或场所的要求 展览、展示及展区</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GB/T 16895.25-2005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5019.10-2022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以云母为基的绝缘材料 第10部分：耐火安全电缆用云母带</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5019.10-2009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41635-2022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高海拔电气设备电场分布有限元计算导则</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GB/Z 28820.4-2022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聚合物长期辐射老化 第4部分：辐射条件下不同温度和剂量率的影响</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21221-2022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绝缘液体 以合成芳烃为基的未使用过的绝缘液体</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21221-2007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2423.54-2022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环境试验 第2部分：试验方法 试验Xc：流体污染</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2423.54-2005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13002-2022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旋转电机 热保护</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13002-2008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279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2423.16-2022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环境试验 第2部分：试验方法 试验J和导则：长霉</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2423.16-2008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41646-2022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辐射防护仪器 用于探测放射性物质非法贩运的背负式辐射探测器</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GB/Z 33588.8-2022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雷电防护系统部件（LPSC） 第8部分：雷电防护系统隔离部件的要求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41629.3-2022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额定电压500 kV(Um=550 kV)交联聚乙烯绝缘大长度交流海底电缆及附件 第3部分：海底电缆附件</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41671-2022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化学纤维 溶剂残留量的测定</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41672-2022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外科植入物 骨诱导磷酸钙生物陶瓷</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12452-2022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水平衡测试通则</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12452-2008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24789-2022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用水单位水计量器具配备和管理通则</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 24789-2009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41647-2022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热收缩中压接头用聚烯烃软管</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15022.9-2022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电气绝缘用树脂基活性复合物 第9部分：电缆附件用树脂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289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20111.6-2022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电气绝缘系统 热评定规程 第6部分：在诊断试验中增加因子的多因子评定</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37047-2022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基于雷电定位系统（LLS）的地闪密度 总则</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37047-2018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41590.3-2022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基于K线的诊断通信 第3部分：应用层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21697-2022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低压配电线路和电子系统中雷电过电压的绝缘配合</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21697-2008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21698-2022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复合接地体</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21698-2008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19663-2022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信息系统雷电防护术语</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19663-2005</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10345-2022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白酒分析方法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10345-2007</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家具 床 稳定性、强度和耐久性测试方法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2546.2-2022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塑料 聚丙烯(PP)模塑和挤出材料 第2部分：试样制备和性能测定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2546.2-2003</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41376-2022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啤酒机械通用技术条件</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299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41521-2022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多指标核酸恒温扩增检测微流控芯片通用技术要求</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41628-2022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肉苁蓉培育技术规程</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301</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1927.11-2022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无疵小试样木材物理力学性质试验方法 第11部分：顺纹抗压强度测定</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1935-2009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302</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41651-2022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道路车辆 前下部安装牵引杆连接器的牵引车和中置轴挂车间的机械连接 互换性</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303</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22165-2022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坚果与籽类食品质量通则</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22165-2008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304</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41522-2022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三种犬病病毒基因芯片检测方法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305</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13171.2-2022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洗衣粉 第2部分：试验方法</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13171.2-2009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306</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22920-2022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电解电容器纸</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22920-2008</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307</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13171.1-2022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洗衣粉 第1部分：技术要求</w:t>
            </w:r>
          </w:p>
        </w:tc>
        <w:tc>
          <w:tcPr>
            <w:tcW w:w="1984"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13171.1-2009</w:t>
            </w: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2023-08-01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308</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41523-2022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纸、纸板和纸浆 镁、钙、锰、铁及铜总量的测定</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2023-02-01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309</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41524-2022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玩具材料中短链氯化石蜡含量的测定 气相色谱-质谱联用法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 w:type="dxa"/>
            <w:left w:w="108" w:type="dxa"/>
            <w:bottom w:w="28" w:type="dxa"/>
            <w:right w:w="108" w:type="dxa"/>
          </w:tblCellMar>
        </w:tblPrEx>
        <w:trPr>
          <w:cantSplit/>
          <w:trHeight w:val="20" w:hRule="atLeast"/>
          <w:jc w:val="center"/>
        </w:trPr>
        <w:tc>
          <w:tcPr>
            <w:tcW w:w="624" w:type="dxa"/>
            <w:tcBorders>
              <w:left w:val="single" w:color="auto" w:sz="4" w:space="0"/>
              <w:right w:val="single" w:color="auto" w:sz="4" w:space="0"/>
            </w:tcBorders>
            <w:shd w:val="clear" w:color="auto" w:fill="auto"/>
            <w:vAlign w:val="top"/>
          </w:tcPr>
          <w:p>
            <w:pPr>
              <w:keepNext w:val="0"/>
              <w:keepLines w:val="0"/>
              <w:widowControl/>
              <w:suppressLineNumbers w:val="0"/>
              <w:jc w:val="center"/>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310</w:t>
            </w:r>
          </w:p>
        </w:tc>
        <w:tc>
          <w:tcPr>
            <w:tcW w:w="2065"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GB/T 41525-2022</w:t>
            </w:r>
          </w:p>
        </w:tc>
        <w:tc>
          <w:tcPr>
            <w:tcW w:w="8196"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kern w:val="0"/>
                <w:sz w:val="22"/>
                <w:szCs w:val="22"/>
              </w:rPr>
            </w:pPr>
            <w:r>
              <w:rPr>
                <w:rFonts w:hint="eastAsia" w:ascii="仿宋_GB2312" w:hAnsi="仿宋_GB2312" w:eastAsia="仿宋_GB2312" w:cs="仿宋_GB2312"/>
                <w:i w:val="0"/>
                <w:color w:val="000000"/>
                <w:kern w:val="0"/>
                <w:sz w:val="22"/>
                <w:szCs w:val="22"/>
                <w:u w:val="none"/>
                <w:lang w:val="en-US" w:eastAsia="zh-CN" w:bidi="ar"/>
              </w:rPr>
              <w:t>玩具材料中可迁移六价铬的测定 离子色谱法</w:t>
            </w:r>
          </w:p>
        </w:tc>
        <w:tc>
          <w:tcPr>
            <w:tcW w:w="1984" w:type="dxa"/>
            <w:tcBorders>
              <w:left w:val="single" w:color="auto" w:sz="4" w:space="0"/>
              <w:right w:val="single" w:color="auto" w:sz="4" w:space="0"/>
            </w:tcBorders>
            <w:shd w:val="clear" w:color="auto" w:fill="auto"/>
            <w:vAlign w:val="top"/>
          </w:tcPr>
          <w:p>
            <w:pPr>
              <w:jc w:val="both"/>
              <w:rPr>
                <w:rFonts w:hint="eastAsia" w:ascii="仿宋_GB2312" w:hAnsi="仿宋_GB2312" w:eastAsia="仿宋_GB2312" w:cs="仿宋_GB2312"/>
                <w:kern w:val="0"/>
                <w:sz w:val="22"/>
                <w:szCs w:val="22"/>
              </w:rPr>
            </w:pPr>
          </w:p>
        </w:tc>
        <w:tc>
          <w:tcPr>
            <w:tcW w:w="1191" w:type="dxa"/>
            <w:tcBorders>
              <w:left w:val="single" w:color="auto" w:sz="4" w:space="0"/>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spacing w:val="-11"/>
                <w:kern w:val="0"/>
                <w:sz w:val="22"/>
                <w:szCs w:val="22"/>
              </w:rPr>
            </w:pPr>
            <w:r>
              <w:rPr>
                <w:rFonts w:hint="eastAsia" w:ascii="仿宋_GB2312" w:hAnsi="仿宋_GB2312" w:eastAsia="仿宋_GB2312" w:cs="仿宋_GB2312"/>
                <w:i w:val="0"/>
                <w:color w:val="000000"/>
                <w:spacing w:val="-11"/>
                <w:kern w:val="0"/>
                <w:sz w:val="22"/>
                <w:szCs w:val="22"/>
                <w:u w:val="none"/>
                <w:lang w:val="en-US" w:eastAsia="zh-CN" w:bidi="ar"/>
              </w:rPr>
              <w:t>2022-07-11</w:t>
            </w:r>
          </w:p>
        </w:tc>
      </w:tr>
    </w:tbl>
    <w:p>
      <w:pPr>
        <w:widowControl/>
        <w:jc w:val="left"/>
        <w:rPr>
          <w:rFonts w:ascii="黑体" w:hAnsi="黑体" w:eastAsia="黑体"/>
          <w:sz w:val="32"/>
          <w:szCs w:val="32"/>
        </w:rPr>
      </w:pPr>
      <w:r>
        <w:rPr>
          <w:rFonts w:ascii="黑体" w:hAnsi="黑体" w:eastAsia="黑体"/>
          <w:sz w:val="32"/>
          <w:szCs w:val="32"/>
        </w:rPr>
        <w:br w:type="page"/>
      </w:r>
    </w:p>
    <w:p>
      <w:pPr>
        <w:widowControl/>
        <w:jc w:val="left"/>
        <w:rPr>
          <w:rFonts w:ascii="黑体" w:hAnsi="黑体" w:eastAsia="黑体"/>
          <w:sz w:val="32"/>
          <w:szCs w:val="32"/>
        </w:rPr>
      </w:pPr>
      <w:r>
        <w:rPr>
          <w:rFonts w:hint="eastAsia" w:ascii="黑体" w:hAnsi="黑体" w:eastAsia="黑体"/>
          <w:sz w:val="32"/>
          <w:szCs w:val="32"/>
        </w:rPr>
        <w:t>二、国家标准修改单</w:t>
      </w:r>
    </w:p>
    <w:tbl>
      <w:tblPr>
        <w:tblStyle w:val="8"/>
        <w:tblW w:w="13865"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2268"/>
        <w:gridCol w:w="7513"/>
        <w:gridCol w:w="1984"/>
        <w:gridCol w:w="139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序号</w:t>
            </w:r>
          </w:p>
        </w:tc>
        <w:tc>
          <w:tcPr>
            <w:tcW w:w="2268"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国家标准编号</w:t>
            </w:r>
          </w:p>
        </w:tc>
        <w:tc>
          <w:tcPr>
            <w:tcW w:w="7513"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国</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家</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标</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准</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名</w:t>
            </w:r>
            <w:r>
              <w:rPr>
                <w:rFonts w:hint="eastAsia" w:ascii="仿宋_GB2312" w:eastAsia="仿宋_GB2312" w:cs="宋体" w:hAnsiTheme="minorEastAsia"/>
                <w:b/>
                <w:bCs/>
                <w:color w:val="000000"/>
                <w:kern w:val="0"/>
                <w:sz w:val="22"/>
                <w:lang w:eastAsia="zh-CN"/>
              </w:rPr>
              <w:t xml:space="preserve"> </w:t>
            </w:r>
            <w:r>
              <w:rPr>
                <w:rFonts w:hint="eastAsia" w:ascii="仿宋_GB2312" w:eastAsia="仿宋_GB2312" w:cs="宋体" w:hAnsiTheme="minorEastAsia"/>
                <w:b/>
                <w:bCs/>
                <w:color w:val="000000"/>
                <w:kern w:val="0"/>
                <w:sz w:val="22"/>
              </w:rPr>
              <w:t>称</w:t>
            </w:r>
          </w:p>
        </w:tc>
        <w:tc>
          <w:tcPr>
            <w:tcW w:w="1984"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代替标准号</w:t>
            </w:r>
          </w:p>
        </w:tc>
        <w:tc>
          <w:tcPr>
            <w:tcW w:w="1396" w:type="dxa"/>
            <w:tcBorders>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仿宋_GB2312" w:eastAsia="仿宋_GB2312" w:cs="宋体" w:hAnsiTheme="minorEastAsia"/>
                <w:b/>
                <w:bCs/>
                <w:color w:val="000000"/>
                <w:kern w:val="0"/>
                <w:sz w:val="22"/>
              </w:rPr>
            </w:pPr>
            <w:r>
              <w:rPr>
                <w:rFonts w:hint="eastAsia" w:ascii="仿宋_GB2312" w:eastAsia="仿宋_GB2312" w:cs="宋体" w:hAnsiTheme="minorEastAsia"/>
                <w:b/>
                <w:bCs/>
                <w:color w:val="000000"/>
                <w:kern w:val="0"/>
                <w:sz w:val="22"/>
              </w:rPr>
              <w:t>实施日期</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w:t>
            </w:r>
          </w:p>
        </w:tc>
        <w:tc>
          <w:tcPr>
            <w:tcW w:w="2268" w:type="dxa"/>
            <w:tcBorders>
              <w:top w:val="nil"/>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GB/T 11417.5-2012</w:t>
            </w:r>
          </w:p>
        </w:tc>
        <w:tc>
          <w:tcPr>
            <w:tcW w:w="7513" w:type="dxa"/>
            <w:tcBorders>
              <w:top w:val="nil"/>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眼科光学 接触镜 第5部分：光学性能试验方法 《第1号修改单》</w:t>
            </w:r>
          </w:p>
        </w:tc>
        <w:tc>
          <w:tcPr>
            <w:tcW w:w="198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p>
        </w:tc>
        <w:tc>
          <w:tcPr>
            <w:tcW w:w="139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2022-07-11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w:t>
            </w:r>
          </w:p>
        </w:tc>
        <w:tc>
          <w:tcPr>
            <w:tcW w:w="2268" w:type="dxa"/>
            <w:tcBorders>
              <w:top w:val="nil"/>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GB/T 11417.7-2012</w:t>
            </w:r>
          </w:p>
        </w:tc>
        <w:tc>
          <w:tcPr>
            <w:tcW w:w="7513" w:type="dxa"/>
            <w:tcBorders>
              <w:top w:val="nil"/>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眼科光学 接触镜 第7部分：理化性能试验方法 《第1号修改单》</w:t>
            </w:r>
          </w:p>
        </w:tc>
        <w:tc>
          <w:tcPr>
            <w:tcW w:w="198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p>
        </w:tc>
        <w:tc>
          <w:tcPr>
            <w:tcW w:w="139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2022-07-11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3</w:t>
            </w:r>
          </w:p>
        </w:tc>
        <w:tc>
          <w:tcPr>
            <w:tcW w:w="2268" w:type="dxa"/>
            <w:tcBorders>
              <w:top w:val="nil"/>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GB/T 20821-2007</w:t>
            </w:r>
          </w:p>
        </w:tc>
        <w:tc>
          <w:tcPr>
            <w:tcW w:w="7513" w:type="dxa"/>
            <w:tcBorders>
              <w:top w:val="nil"/>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液态法白酒 《第1号修改单》</w:t>
            </w:r>
          </w:p>
        </w:tc>
        <w:tc>
          <w:tcPr>
            <w:tcW w:w="198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p>
        </w:tc>
        <w:tc>
          <w:tcPr>
            <w:tcW w:w="139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2023-08-01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4</w:t>
            </w:r>
          </w:p>
        </w:tc>
        <w:tc>
          <w:tcPr>
            <w:tcW w:w="2268" w:type="dxa"/>
            <w:tcBorders>
              <w:top w:val="nil"/>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GB/T 20822-2007</w:t>
            </w:r>
          </w:p>
        </w:tc>
        <w:tc>
          <w:tcPr>
            <w:tcW w:w="7513" w:type="dxa"/>
            <w:tcBorders>
              <w:top w:val="nil"/>
              <w:left w:val="single" w:color="auto" w:sz="4" w:space="0"/>
              <w:bottom w:val="nil"/>
              <w:right w:val="single" w:color="auto" w:sz="4" w:space="0"/>
            </w:tcBorders>
            <w:shd w:val="clear" w:color="auto" w:fill="auto"/>
            <w:vAlign w:val="top"/>
          </w:tcPr>
          <w:p>
            <w:pPr>
              <w:keepNext w:val="0"/>
              <w:keepLines w:val="0"/>
              <w:widowControl/>
              <w:suppressLineNumbers w:val="0"/>
              <w:jc w:val="both"/>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固液法白酒 《第1号修改单》</w:t>
            </w:r>
          </w:p>
        </w:tc>
        <w:tc>
          <w:tcPr>
            <w:tcW w:w="1984" w:type="dxa"/>
            <w:tcBorders>
              <w:top w:val="nil"/>
              <w:left w:val="single" w:color="auto" w:sz="4" w:space="0"/>
              <w:bottom w:val="nil"/>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p>
        </w:tc>
        <w:tc>
          <w:tcPr>
            <w:tcW w:w="139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2023-08-01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04"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5</w:t>
            </w:r>
          </w:p>
        </w:tc>
        <w:tc>
          <w:tcPr>
            <w:tcW w:w="2268"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GB/T 34722-2017</w:t>
            </w:r>
          </w:p>
        </w:tc>
        <w:tc>
          <w:tcPr>
            <w:tcW w:w="7513" w:type="dxa"/>
            <w:tcBorders>
              <w:top w:val="nil"/>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浸渍胶膜纸饰面胶合板和细木工板 《第1号修改单》</w:t>
            </w:r>
          </w:p>
        </w:tc>
        <w:tc>
          <w:tcPr>
            <w:tcW w:w="1984" w:type="dxa"/>
            <w:tcBorders>
              <w:top w:val="nil"/>
              <w:left w:val="single" w:color="auto" w:sz="4" w:space="0"/>
              <w:bottom w:val="single" w:color="auto" w:sz="4" w:space="0"/>
              <w:right w:val="single" w:color="auto" w:sz="4" w:space="0"/>
            </w:tcBorders>
            <w:shd w:val="clear" w:color="auto" w:fill="auto"/>
            <w:vAlign w:val="bottom"/>
          </w:tcPr>
          <w:p>
            <w:pPr>
              <w:jc w:val="center"/>
              <w:rPr>
                <w:rFonts w:hint="eastAsia" w:ascii="仿宋_GB2312" w:hAnsi="仿宋_GB2312" w:eastAsia="仿宋_GB2312" w:cs="仿宋_GB2312"/>
                <w:i w:val="0"/>
                <w:color w:val="000000"/>
                <w:kern w:val="0"/>
                <w:sz w:val="22"/>
                <w:szCs w:val="22"/>
                <w:u w:val="none"/>
                <w:lang w:val="en-US" w:eastAsia="zh-CN" w:bidi="ar"/>
              </w:rPr>
            </w:pPr>
          </w:p>
        </w:tc>
        <w:tc>
          <w:tcPr>
            <w:tcW w:w="139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2022-07-11</w:t>
            </w:r>
          </w:p>
        </w:tc>
      </w:tr>
    </w:tbl>
    <w:p>
      <w:pPr>
        <w:keepNext w:val="0"/>
        <w:keepLines w:val="0"/>
        <w:pageBreakBefore w:val="0"/>
        <w:widowControl w:val="0"/>
        <w:kinsoku/>
        <w:wordWrap/>
        <w:overflowPunct/>
        <w:topLinePunct w:val="0"/>
        <w:autoSpaceDE/>
        <w:autoSpaceDN/>
        <w:bidi w:val="0"/>
        <w:adjustRightInd/>
        <w:snapToGrid/>
        <w:spacing w:line="594" w:lineRule="exact"/>
        <w:ind w:left="452" w:leftChars="83" w:right="0" w:hanging="279" w:hangingChars="1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注：</w:t>
      </w:r>
      <w:bookmarkStart w:id="0" w:name="_GoBack"/>
      <w:bookmarkEnd w:id="0"/>
      <w:r>
        <w:rPr>
          <w:rFonts w:hint="eastAsia" w:ascii="仿宋_GB2312" w:eastAsia="仿宋_GB2312"/>
          <w:sz w:val="28"/>
          <w:szCs w:val="28"/>
          <w:lang w:val="en-US" w:eastAsia="zh-CN"/>
        </w:rPr>
        <w:t>2022年第6号公告发布的《魔芋凝胶食品质量通则》原标准号为GB/T 41157-2022，现调整为：GB/T 41811-2022。</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70"/>
        <w:textAlignment w:val="auto"/>
        <w:rPr>
          <w:rFonts w:hint="eastAsia" w:ascii="仿宋_GB2312" w:hAnsi="仿宋_GB2312" w:eastAsia="仿宋_GB2312" w:cs="仿宋_GB2312"/>
        </w:rPr>
      </w:pPr>
    </w:p>
    <w:sectPr>
      <w:footerReference r:id="rId3" w:type="default"/>
      <w:footerReference r:id="rId4" w:type="even"/>
      <w:pgSz w:w="16838" w:h="11906" w:orient="landscape"/>
      <w:pgMar w:top="1474" w:right="1984" w:bottom="1474" w:left="1361" w:header="851" w:footer="1361" w:gutter="0"/>
      <w:paperSrc/>
      <w:pgBorders>
        <w:top w:val="none" w:sz="0" w:space="0"/>
        <w:left w:val="none" w:sz="0" w:space="0"/>
        <w:bottom w:val="none" w:sz="0" w:space="0"/>
        <w:right w:val="none" w:sz="0" w:space="0"/>
      </w:pgBorders>
      <w:cols w:space="0" w:num="1"/>
      <w:rtlGutter w:val="0"/>
      <w:docGrid w:type="linesAndChars" w:linePitch="298" w:charSpace="-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jc w:val="right"/>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hint="eastAsia" w:asciiTheme="minorEastAsia" w:hAnsiTheme="minorEastAsia"/>
        <w:sz w:val="28"/>
        <w:szCs w:val="28"/>
      </w:rPr>
      <w:t>1</w:t>
    </w:r>
    <w:r>
      <w:rPr>
        <w:rFonts w:hint="eastAsia" w:asciiTheme="minorEastAsia" w:hAnsiTheme="minorEastAsia"/>
        <w:sz w:val="28"/>
        <w:szCs w:val="28"/>
      </w:rPr>
      <w:fldChar w:fldCharType="end"/>
    </w:r>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hint="eastAsia" w:asciiTheme="minorEastAsia" w:hAnsiTheme="minorEastAsia"/>
        <w:sz w:val="28"/>
        <w:szCs w:val="28"/>
      </w:rPr>
      <w:t>1</w:t>
    </w:r>
    <w:r>
      <w:rPr>
        <w:rFonts w:hint="eastAsia" w:asciiTheme="minorEastAsia" w:hAnsiTheme="minorEastAsia"/>
        <w:sz w:val="28"/>
        <w:szCs w:val="28"/>
      </w:rPr>
      <w:fldChar w:fldCharType="end"/>
    </w:r>
    <w:r>
      <w:rPr>
        <w:rFonts w:hint="eastAsia" w:asciiTheme="minorEastAsia" w:hAnsi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hideSpellingErrors/>
  <w:documentProtection w:enforcement="0"/>
  <w:defaultTabStop w:val="420"/>
  <w:evenAndOddHeaders w:val="true"/>
  <w:drawingGridHorizontalSpacing w:val="107"/>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E4"/>
    <w:rsid w:val="00006B5B"/>
    <w:rsid w:val="00006E3E"/>
    <w:rsid w:val="0001170B"/>
    <w:rsid w:val="00014A27"/>
    <w:rsid w:val="00020ABC"/>
    <w:rsid w:val="00035017"/>
    <w:rsid w:val="000374EE"/>
    <w:rsid w:val="0004309F"/>
    <w:rsid w:val="00055263"/>
    <w:rsid w:val="000A12D7"/>
    <w:rsid w:val="000A6737"/>
    <w:rsid w:val="000C11EA"/>
    <w:rsid w:val="000D29CE"/>
    <w:rsid w:val="000D313B"/>
    <w:rsid w:val="000E2CDC"/>
    <w:rsid w:val="00107822"/>
    <w:rsid w:val="001106DA"/>
    <w:rsid w:val="00125208"/>
    <w:rsid w:val="00170DCC"/>
    <w:rsid w:val="001913E6"/>
    <w:rsid w:val="00196FBB"/>
    <w:rsid w:val="001A3011"/>
    <w:rsid w:val="001A7E82"/>
    <w:rsid w:val="001B6052"/>
    <w:rsid w:val="001C66C5"/>
    <w:rsid w:val="001D0921"/>
    <w:rsid w:val="001F2B0D"/>
    <w:rsid w:val="001F564D"/>
    <w:rsid w:val="002065AD"/>
    <w:rsid w:val="0021201B"/>
    <w:rsid w:val="002346A7"/>
    <w:rsid w:val="002441BC"/>
    <w:rsid w:val="00251FD2"/>
    <w:rsid w:val="00271E07"/>
    <w:rsid w:val="002A3B53"/>
    <w:rsid w:val="002A59A2"/>
    <w:rsid w:val="002B2398"/>
    <w:rsid w:val="002E21C6"/>
    <w:rsid w:val="002E7F49"/>
    <w:rsid w:val="00314D7C"/>
    <w:rsid w:val="00341A05"/>
    <w:rsid w:val="003545EB"/>
    <w:rsid w:val="003611EB"/>
    <w:rsid w:val="003629D4"/>
    <w:rsid w:val="00366C3C"/>
    <w:rsid w:val="00386ED1"/>
    <w:rsid w:val="0039143E"/>
    <w:rsid w:val="003943EC"/>
    <w:rsid w:val="003B3DBD"/>
    <w:rsid w:val="003B4440"/>
    <w:rsid w:val="003B7146"/>
    <w:rsid w:val="003D3DEE"/>
    <w:rsid w:val="003F0154"/>
    <w:rsid w:val="00407502"/>
    <w:rsid w:val="00426027"/>
    <w:rsid w:val="00431ED8"/>
    <w:rsid w:val="00437112"/>
    <w:rsid w:val="0044039E"/>
    <w:rsid w:val="00441285"/>
    <w:rsid w:val="004426DC"/>
    <w:rsid w:val="004438F6"/>
    <w:rsid w:val="00464257"/>
    <w:rsid w:val="0046569A"/>
    <w:rsid w:val="004766CE"/>
    <w:rsid w:val="004934AF"/>
    <w:rsid w:val="00496058"/>
    <w:rsid w:val="004B0E66"/>
    <w:rsid w:val="004C3ADC"/>
    <w:rsid w:val="004E1B13"/>
    <w:rsid w:val="0050079B"/>
    <w:rsid w:val="00500B04"/>
    <w:rsid w:val="00500C94"/>
    <w:rsid w:val="00511C91"/>
    <w:rsid w:val="005229E1"/>
    <w:rsid w:val="00537F8B"/>
    <w:rsid w:val="00552154"/>
    <w:rsid w:val="00563B2F"/>
    <w:rsid w:val="00583EBB"/>
    <w:rsid w:val="005878F1"/>
    <w:rsid w:val="005951C0"/>
    <w:rsid w:val="005A0AAB"/>
    <w:rsid w:val="005A6D1F"/>
    <w:rsid w:val="005B1814"/>
    <w:rsid w:val="005C03AC"/>
    <w:rsid w:val="005C3EB1"/>
    <w:rsid w:val="005D1EBA"/>
    <w:rsid w:val="005D2EA1"/>
    <w:rsid w:val="006079BF"/>
    <w:rsid w:val="00621F9F"/>
    <w:rsid w:val="006607D0"/>
    <w:rsid w:val="00690FFA"/>
    <w:rsid w:val="006B1740"/>
    <w:rsid w:val="006D5E4E"/>
    <w:rsid w:val="006E5BFE"/>
    <w:rsid w:val="006F1C21"/>
    <w:rsid w:val="006F255A"/>
    <w:rsid w:val="006F59E8"/>
    <w:rsid w:val="00703B9F"/>
    <w:rsid w:val="0070602C"/>
    <w:rsid w:val="00710AAC"/>
    <w:rsid w:val="00711B1D"/>
    <w:rsid w:val="007369FD"/>
    <w:rsid w:val="0075778F"/>
    <w:rsid w:val="007606C7"/>
    <w:rsid w:val="0076137E"/>
    <w:rsid w:val="00794130"/>
    <w:rsid w:val="00795A34"/>
    <w:rsid w:val="007B52DA"/>
    <w:rsid w:val="007B5AAD"/>
    <w:rsid w:val="007C4593"/>
    <w:rsid w:val="007D01E4"/>
    <w:rsid w:val="007D040D"/>
    <w:rsid w:val="007E7158"/>
    <w:rsid w:val="007F43E0"/>
    <w:rsid w:val="008152EC"/>
    <w:rsid w:val="008233D3"/>
    <w:rsid w:val="00836770"/>
    <w:rsid w:val="00846F48"/>
    <w:rsid w:val="00854EFC"/>
    <w:rsid w:val="00864AA0"/>
    <w:rsid w:val="00865981"/>
    <w:rsid w:val="008801DB"/>
    <w:rsid w:val="008B1571"/>
    <w:rsid w:val="008B49EC"/>
    <w:rsid w:val="008B76EE"/>
    <w:rsid w:val="008C3950"/>
    <w:rsid w:val="008D02E0"/>
    <w:rsid w:val="008E4B45"/>
    <w:rsid w:val="008F2788"/>
    <w:rsid w:val="00920522"/>
    <w:rsid w:val="00955783"/>
    <w:rsid w:val="009562AF"/>
    <w:rsid w:val="00960B30"/>
    <w:rsid w:val="009947DC"/>
    <w:rsid w:val="009C6EAF"/>
    <w:rsid w:val="009E0A5C"/>
    <w:rsid w:val="009F576A"/>
    <w:rsid w:val="00A32747"/>
    <w:rsid w:val="00A32CEB"/>
    <w:rsid w:val="00A366F7"/>
    <w:rsid w:val="00A8375B"/>
    <w:rsid w:val="00A868A7"/>
    <w:rsid w:val="00A93000"/>
    <w:rsid w:val="00A9689D"/>
    <w:rsid w:val="00AB0D73"/>
    <w:rsid w:val="00AB5927"/>
    <w:rsid w:val="00AC08E6"/>
    <w:rsid w:val="00AC68A4"/>
    <w:rsid w:val="00AE2623"/>
    <w:rsid w:val="00AF4C62"/>
    <w:rsid w:val="00AF5AF1"/>
    <w:rsid w:val="00AF707B"/>
    <w:rsid w:val="00B1248C"/>
    <w:rsid w:val="00B1637C"/>
    <w:rsid w:val="00B17980"/>
    <w:rsid w:val="00B24FFB"/>
    <w:rsid w:val="00B274C0"/>
    <w:rsid w:val="00B40309"/>
    <w:rsid w:val="00B40E62"/>
    <w:rsid w:val="00B4759E"/>
    <w:rsid w:val="00B549A5"/>
    <w:rsid w:val="00B55556"/>
    <w:rsid w:val="00B75F67"/>
    <w:rsid w:val="00B868D6"/>
    <w:rsid w:val="00BB0E9A"/>
    <w:rsid w:val="00BB4282"/>
    <w:rsid w:val="00BC49F6"/>
    <w:rsid w:val="00BD0356"/>
    <w:rsid w:val="00BE010A"/>
    <w:rsid w:val="00BF0A26"/>
    <w:rsid w:val="00BF7414"/>
    <w:rsid w:val="00C057EC"/>
    <w:rsid w:val="00C1300C"/>
    <w:rsid w:val="00C174BB"/>
    <w:rsid w:val="00C21EA6"/>
    <w:rsid w:val="00C2467E"/>
    <w:rsid w:val="00C25613"/>
    <w:rsid w:val="00C640CE"/>
    <w:rsid w:val="00C71CA2"/>
    <w:rsid w:val="00C835D5"/>
    <w:rsid w:val="00C86BA8"/>
    <w:rsid w:val="00CD01F1"/>
    <w:rsid w:val="00CE2719"/>
    <w:rsid w:val="00CF2026"/>
    <w:rsid w:val="00CF70E9"/>
    <w:rsid w:val="00D077C5"/>
    <w:rsid w:val="00D16CFF"/>
    <w:rsid w:val="00D409C3"/>
    <w:rsid w:val="00D62AC8"/>
    <w:rsid w:val="00D96432"/>
    <w:rsid w:val="00DB6649"/>
    <w:rsid w:val="00DD1A1A"/>
    <w:rsid w:val="00DD316B"/>
    <w:rsid w:val="00DD3B3C"/>
    <w:rsid w:val="00DE531C"/>
    <w:rsid w:val="00E135B7"/>
    <w:rsid w:val="00E136B6"/>
    <w:rsid w:val="00E34A66"/>
    <w:rsid w:val="00E36825"/>
    <w:rsid w:val="00E63B63"/>
    <w:rsid w:val="00E71CCE"/>
    <w:rsid w:val="00E8587F"/>
    <w:rsid w:val="00EA135D"/>
    <w:rsid w:val="00EA308B"/>
    <w:rsid w:val="00EB2018"/>
    <w:rsid w:val="00EB216D"/>
    <w:rsid w:val="00EB37A2"/>
    <w:rsid w:val="00EC4AE5"/>
    <w:rsid w:val="00EC78F2"/>
    <w:rsid w:val="00ED5D54"/>
    <w:rsid w:val="00EE0081"/>
    <w:rsid w:val="00EE3E14"/>
    <w:rsid w:val="00EE752C"/>
    <w:rsid w:val="00EF66C5"/>
    <w:rsid w:val="00F0193E"/>
    <w:rsid w:val="00F03E82"/>
    <w:rsid w:val="00F056DD"/>
    <w:rsid w:val="00F15AEE"/>
    <w:rsid w:val="00F3290B"/>
    <w:rsid w:val="00F41291"/>
    <w:rsid w:val="00F439C5"/>
    <w:rsid w:val="00F46F4E"/>
    <w:rsid w:val="00F56022"/>
    <w:rsid w:val="00F6332A"/>
    <w:rsid w:val="00F71A63"/>
    <w:rsid w:val="00F96C56"/>
    <w:rsid w:val="00F96E78"/>
    <w:rsid w:val="00FB5ADF"/>
    <w:rsid w:val="00FC4573"/>
    <w:rsid w:val="00FF3AFE"/>
    <w:rsid w:val="00FF652E"/>
    <w:rsid w:val="02030EFA"/>
    <w:rsid w:val="04113882"/>
    <w:rsid w:val="056631E8"/>
    <w:rsid w:val="06063105"/>
    <w:rsid w:val="06176B0B"/>
    <w:rsid w:val="0746622D"/>
    <w:rsid w:val="0A8B7FC7"/>
    <w:rsid w:val="0B5C2981"/>
    <w:rsid w:val="0DF32F45"/>
    <w:rsid w:val="107125F7"/>
    <w:rsid w:val="11404775"/>
    <w:rsid w:val="11E20238"/>
    <w:rsid w:val="12A06ED2"/>
    <w:rsid w:val="130940A4"/>
    <w:rsid w:val="132536A6"/>
    <w:rsid w:val="13CD26A0"/>
    <w:rsid w:val="143F1E25"/>
    <w:rsid w:val="14FF70AA"/>
    <w:rsid w:val="151B4D60"/>
    <w:rsid w:val="155F513E"/>
    <w:rsid w:val="15960175"/>
    <w:rsid w:val="174958FE"/>
    <w:rsid w:val="19251458"/>
    <w:rsid w:val="195509C2"/>
    <w:rsid w:val="1A9665F4"/>
    <w:rsid w:val="1AF7442D"/>
    <w:rsid w:val="1FCE4519"/>
    <w:rsid w:val="210A0FEE"/>
    <w:rsid w:val="23B2734C"/>
    <w:rsid w:val="23B36D95"/>
    <w:rsid w:val="25966244"/>
    <w:rsid w:val="265D337A"/>
    <w:rsid w:val="274A5A12"/>
    <w:rsid w:val="27522B33"/>
    <w:rsid w:val="27CB10FE"/>
    <w:rsid w:val="293327FD"/>
    <w:rsid w:val="29517F3D"/>
    <w:rsid w:val="2AD2571B"/>
    <w:rsid w:val="2B8F2AF4"/>
    <w:rsid w:val="2BAB10B2"/>
    <w:rsid w:val="2C1F0B15"/>
    <w:rsid w:val="2C287A35"/>
    <w:rsid w:val="2C694E63"/>
    <w:rsid w:val="2C6B2907"/>
    <w:rsid w:val="2CA81AA8"/>
    <w:rsid w:val="2CEE0BF9"/>
    <w:rsid w:val="2D3A2264"/>
    <w:rsid w:val="2EB31008"/>
    <w:rsid w:val="2F2E39CF"/>
    <w:rsid w:val="2F72745F"/>
    <w:rsid w:val="2F902F65"/>
    <w:rsid w:val="2FF93AB8"/>
    <w:rsid w:val="306027E3"/>
    <w:rsid w:val="31DE0499"/>
    <w:rsid w:val="324A7F80"/>
    <w:rsid w:val="325A4457"/>
    <w:rsid w:val="33524FFE"/>
    <w:rsid w:val="34A43C44"/>
    <w:rsid w:val="36AC7044"/>
    <w:rsid w:val="37D028D9"/>
    <w:rsid w:val="38C01AA4"/>
    <w:rsid w:val="39231120"/>
    <w:rsid w:val="39C26445"/>
    <w:rsid w:val="3A4A171C"/>
    <w:rsid w:val="3AD07F9E"/>
    <w:rsid w:val="3AD874D1"/>
    <w:rsid w:val="3E373705"/>
    <w:rsid w:val="3F571F5D"/>
    <w:rsid w:val="402E1A70"/>
    <w:rsid w:val="408429AF"/>
    <w:rsid w:val="42C745E0"/>
    <w:rsid w:val="43C65A34"/>
    <w:rsid w:val="44304EE9"/>
    <w:rsid w:val="45216DB8"/>
    <w:rsid w:val="46441D01"/>
    <w:rsid w:val="477D2CDC"/>
    <w:rsid w:val="495617A6"/>
    <w:rsid w:val="49DB0B53"/>
    <w:rsid w:val="49E91002"/>
    <w:rsid w:val="4A5C5030"/>
    <w:rsid w:val="4B270426"/>
    <w:rsid w:val="4C0E0300"/>
    <w:rsid w:val="4CF24F97"/>
    <w:rsid w:val="4D266E96"/>
    <w:rsid w:val="4D33744B"/>
    <w:rsid w:val="4EEF07BC"/>
    <w:rsid w:val="51591D00"/>
    <w:rsid w:val="536102B7"/>
    <w:rsid w:val="53CA29F7"/>
    <w:rsid w:val="558C7939"/>
    <w:rsid w:val="55D61765"/>
    <w:rsid w:val="56235E46"/>
    <w:rsid w:val="56312437"/>
    <w:rsid w:val="57E0726A"/>
    <w:rsid w:val="597247E0"/>
    <w:rsid w:val="59BE333D"/>
    <w:rsid w:val="59FA5898"/>
    <w:rsid w:val="5A5574E8"/>
    <w:rsid w:val="5B7B5EF8"/>
    <w:rsid w:val="5BB02879"/>
    <w:rsid w:val="5C292D2B"/>
    <w:rsid w:val="5D117E96"/>
    <w:rsid w:val="5D337D7A"/>
    <w:rsid w:val="5DED32BC"/>
    <w:rsid w:val="5DEF7D23"/>
    <w:rsid w:val="5EB12AF0"/>
    <w:rsid w:val="60587A39"/>
    <w:rsid w:val="614C43A3"/>
    <w:rsid w:val="61F25C26"/>
    <w:rsid w:val="63DE5FFD"/>
    <w:rsid w:val="65785CED"/>
    <w:rsid w:val="65DE7A4F"/>
    <w:rsid w:val="66BF6870"/>
    <w:rsid w:val="66FB206F"/>
    <w:rsid w:val="67C27802"/>
    <w:rsid w:val="69D24C34"/>
    <w:rsid w:val="6A154AF9"/>
    <w:rsid w:val="6AAB67E0"/>
    <w:rsid w:val="6BA34B06"/>
    <w:rsid w:val="6BB73C78"/>
    <w:rsid w:val="6BFE115B"/>
    <w:rsid w:val="6C6E1A60"/>
    <w:rsid w:val="6CFB06AB"/>
    <w:rsid w:val="6FF65E53"/>
    <w:rsid w:val="6FF90F4C"/>
    <w:rsid w:val="6FFF963D"/>
    <w:rsid w:val="707B1BD5"/>
    <w:rsid w:val="710140A4"/>
    <w:rsid w:val="71197427"/>
    <w:rsid w:val="716740D9"/>
    <w:rsid w:val="72FC4725"/>
    <w:rsid w:val="73D55FC5"/>
    <w:rsid w:val="73FC5707"/>
    <w:rsid w:val="77643D03"/>
    <w:rsid w:val="782F0E78"/>
    <w:rsid w:val="793C5428"/>
    <w:rsid w:val="79C57A68"/>
    <w:rsid w:val="79FF3494"/>
    <w:rsid w:val="7A544C80"/>
    <w:rsid w:val="7A567787"/>
    <w:rsid w:val="7AF15725"/>
    <w:rsid w:val="7C49553F"/>
    <w:rsid w:val="7CA03D02"/>
    <w:rsid w:val="7D5D6002"/>
    <w:rsid w:val="7DBB14BB"/>
    <w:rsid w:val="7DCA171F"/>
    <w:rsid w:val="7EB30A45"/>
    <w:rsid w:val="7FDD9B92"/>
    <w:rsid w:val="A577C910"/>
    <w:rsid w:val="B3F3760C"/>
    <w:rsid w:val="CC3F2C09"/>
    <w:rsid w:val="CDEFF8CE"/>
    <w:rsid w:val="EFDD2D06"/>
    <w:rsid w:val="EFFD24F0"/>
    <w:rsid w:val="F6BF4671"/>
    <w:rsid w:val="F6FF6549"/>
    <w:rsid w:val="F7E71ADC"/>
    <w:rsid w:val="F9B52200"/>
    <w:rsid w:val="FAED3A2F"/>
    <w:rsid w:val="FF2F6A9F"/>
    <w:rsid w:val="FFBF443A"/>
    <w:rsid w:val="FFFB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spacing w:line="594" w:lineRule="exact"/>
      <w:ind w:firstLine="200" w:firstLineChars="200"/>
    </w:pPr>
    <w:rPr>
      <w:rFonts w:ascii="宋体" w:hAnsi="Courier New" w:eastAsia="宋体" w:cs="仿宋_GB2312"/>
      <w:szCs w:val="21"/>
    </w:rPr>
  </w:style>
  <w:style w:type="paragraph" w:styleId="4">
    <w:name w:val="Date"/>
    <w:basedOn w:val="1"/>
    <w:next w:val="1"/>
    <w:link w:val="12"/>
    <w:unhideWhenUsed/>
    <w:qFormat/>
    <w:uiPriority w:val="99"/>
    <w:pPr>
      <w:ind w:left="100" w:leftChars="2500"/>
    </w:pPr>
  </w:style>
  <w:style w:type="paragraph" w:styleId="5">
    <w:name w:val="Balloon Text"/>
    <w:basedOn w:val="1"/>
    <w:link w:val="13"/>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semiHidden/>
    <w:qFormat/>
    <w:uiPriority w:val="99"/>
  </w:style>
  <w:style w:type="character" w:customStyle="1" w:styleId="13">
    <w:name w:val="批注框文本 字符"/>
    <w:basedOn w:val="10"/>
    <w:link w:val="5"/>
    <w:semiHidden/>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页眉 字符"/>
    <w:basedOn w:val="10"/>
    <w:link w:val="7"/>
    <w:qFormat/>
    <w:uiPriority w:val="99"/>
    <w:rPr>
      <w:sz w:val="18"/>
      <w:szCs w:val="18"/>
    </w:rPr>
  </w:style>
  <w:style w:type="paragraph" w:customStyle="1" w:styleId="16">
    <w:name w:val="列表段落1"/>
    <w:basedOn w:val="1"/>
    <w:qFormat/>
    <w:uiPriority w:val="34"/>
    <w:pPr>
      <w:ind w:firstLine="420" w:firstLineChars="200"/>
    </w:p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SAC</Company>
  <Pages>8</Pages>
  <Words>3170</Words>
  <Characters>4138</Characters>
  <Lines>261</Lines>
  <Paragraphs>73</Paragraphs>
  <TotalTime>41</TotalTime>
  <ScaleCrop>false</ScaleCrop>
  <LinksUpToDate>false</LinksUpToDate>
  <CharactersWithSpaces>4227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2019-10-21T15:25:00Z</dcterms:created>
  <dc:creator>Zhaoy</dc:creator>
  <cp:lastModifiedBy>greatwall</cp:lastModifiedBy>
  <cp:lastPrinted>2021-08-26T15:28:00Z</cp:lastPrinted>
  <dcterms:modified xsi:type="dcterms:W3CDTF">2022-07-14T11:13:53Z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SaveFontToCloudKey">
    <vt:lpwstr>289990424_cloud</vt:lpwstr>
  </property>
  <property fmtid="{D5CDD505-2E9C-101B-9397-08002B2CF9AE}" pid="4" name="ICV">
    <vt:lpwstr>D0C6713131DA4D7880377893F71224D6</vt:lpwstr>
  </property>
</Properties>
</file>