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547" w:type="dxa"/>
        <w:tblInd w:w="-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211"/>
        <w:gridCol w:w="6975"/>
        <w:gridCol w:w="3166"/>
        <w:gridCol w:w="1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804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211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697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3166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391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144-2024</w:t>
            </w:r>
          </w:p>
        </w:tc>
        <w:tc>
          <w:tcPr>
            <w:tcW w:w="697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原木检验</w:t>
            </w:r>
          </w:p>
        </w:tc>
        <w:tc>
          <w:tcPr>
            <w:tcW w:w="3166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144-2013</w:t>
            </w:r>
          </w:p>
        </w:tc>
        <w:tc>
          <w:tcPr>
            <w:tcW w:w="139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铝酸盐水泥化学分析方法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弯曲试验方法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232-2010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311.14-2024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绝缘配合 第14部分：高压直流系统AC/DC滤波器绝缘配合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1464-2024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夹层结构或芯子密度试验方法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1464-2005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铸铁轧辊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1504-2008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反应染料 固色率的测定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2391-2014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2471-2024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电阻器和电容器优先数系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2471-1995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 液压缸 往复运动活塞和活塞杆单向密封圈沟槽的尺寸和公差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2879-2005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2910.9-2024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定量化学分析 第9部分：醋酯纤维与某些其他纤维的混合物（苯甲醇法）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2910.9-2009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2910.16-2024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定量化学分析 第16部分：聚丙烯纤维与某些其他纤维的混合物（二甲苯法）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2910.16-2009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3246.1-2024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变形铝及铝合金制品组织检验方法 第1部分：显微组织检验方法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3246.1-2012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3953-2024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电工圆铜线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3953-2009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4937.34-2024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机械和气候试验方法 第34部分：功率循环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4937.35-2024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机械和气候试验方法 第35部分：塑封电子元器件的声学显微镜检查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5275.1-2024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气体分析 动态法制备校准用混合气体 第1部分：通用要求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5275.1-2014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5325-2024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棉与涤纶混纺本色布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5325-2009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5856-2024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人造板机械 热压机通用技术条件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5856-1999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6197-2024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人造板机械 单板干燥机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6197-2000,GB/T 6199-2000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6346.1-2024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电子设备用固定电容器 第1部分：总规范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2693-2001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6383-2024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空蚀试验方法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6383-2009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6498-2024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棉纤维马克隆值试验方法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6498-2008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6519-2024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变形铝、镁合金产品超声波检验方法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6519-2013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6568-2024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带电作业用屏蔽服装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6568-2008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6578-2024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 液压缸 往复运动活塞杆防尘圈沟槽的尺寸和公差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6578-2008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7911-2024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热固性树脂浸渍纸高压装饰层积板（HPL）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7911-2013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7939.1-2024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 试验方法  第1部分：管接头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26143-2010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8545-2024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铝合金锻件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8545-2012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11047.3-2024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织物勾丝性能的检测和评价  第3部分：针布滚筒法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11199-2024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高纯氢氧化钠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11199-2006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12705.1-2024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防钻绒性试验方法 第1部分：摩擦法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12705.1-2009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13217.2-2024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油墨光泽检验方法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13217.2-2009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13777-2024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棉纤维成熟度试验方法 显微镜法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13777-2006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14598.1871-2024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量度继电器和保护装置  第187-1部分：差动保护的功能要求  电动机、发电机和变压器比率制动差动保护和差动速断保护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14799-2024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土工合成材料 有效孔径的测定 干筛法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14799-2005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15105-2024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模压刨花制品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15105.1-2006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15153.1-2024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远动设备及系统 第2部分：工作条件 第1篇：电源和电磁兼容性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15153.1-1998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15651.5-2024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第5-5部分：光电子器件  光电耦合器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15651.7-2024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第5-7部分：光电子器件 光电二极管和光电晶体管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15843.4-2024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安全技术 实体鉴别 第4部分：采用密码校验函数的机制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15843.4-2008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17049-2024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全玻璃真空太阳集热管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17049-2005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17446-2024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流体传动系统及元件  词汇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17446-2012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17592-2024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禁用偶氮染料的测定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17592-2011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17630-2024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土工合成材料 动态穿孔试验 落锥法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17630-1998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17737.113-2024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同轴通信电缆 第1-113部分： 电气试验方法 衰减常数试验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17822.1-2024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橡胶树种苗 第1部分：种子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17822.1-2009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17822.2-2024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橡胶树种苗 第2部分：苗木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17822.2-2009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17846-2024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小艇 电动舱底泵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17846-2009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17903.1-2024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安全技术 抗抵赖 第1部分：概述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17903.1-2008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17903.3-2024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安全技术 抗抵赖 第3部分：采用非对称技术的机制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17903.3-2008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18003-2024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人造板机械 设备型号编制方法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18003-1999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18101-2024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难燃胶合板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18101-2013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18247.2-2024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主要花卉产品等级 第2部分：盆花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18247.2-2000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18247.5-2024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主要花卉产品等级 第5部分：花卉种苗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18247.5-2000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18262-2024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人造板机械 通用技术条件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18262-2000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18673-2024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渔用机织网片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18673-2008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18721.3-2024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印刷技术 印前数据交换 第3部分： CIELAB标准彩色图像数据（CIELAB/SCID）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18721.4-2024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印刷技术 印前数据交换 第4部分：显示用宽色域标准彩色图像数据 [Adobe RGB （1998）/SCID]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18721.5-2024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印刷技术 印前数据交换 第5部分：场景相关的标准彩色图像数据 （RIMM/SCID）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18825-2024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工业用环戊烷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18825-2002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18910.41-2024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液晶显示器件 第4-1部分：彩色矩阵液晶显示模块 基本额定值和特性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18910.41-2008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18910.4-2024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液晶显示器件 第4部分：液晶显示模块和屏 基本额定值和特性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18910.4-2007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18916.13-2024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工业用水定额 第13部分：乙烯和丙烯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18916.13-2012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19247.6-2024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印制板组装 第6部分:球栅阵列（BGA）和盘栅阵列（LGA）焊点空洞的评估要求及测试方法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19518.1-2024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爆炸性环境 电阻式伴热器 第1部分：通用和试验要求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19518.1-2017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19635-2024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棉花 长绒棉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19635-2005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19665-2024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红外成像人体表面测温筛查仪通用规范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19665-2005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19720-2024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首饰和贵金属 铂、钯含量的测定 氯化铵重量法和丁二酮肟重量法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19720-2005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19812.7-2024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塑料节水灌溉器材 第7部分：微灌用塑料阀门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19923-2024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城市污水再生利用 工业用水水质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19923-2005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19936.2-2024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 FZG试验程序 第2部分：高极压油的相对胶合承载能力FZG阶梯加载试验A10/16.6R/120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19964-2024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光伏发电站接入电力系统技术规定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19964-2012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20000.6-2024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标准化活动规则  第6部分：良好实践指南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20000.6-2006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20001.1-2024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标准起草规则 第1部分:术语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20001.1-2001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20042.6-2024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质子交换膜燃料电池 第6部分：双极板特性测试方法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20042.6-2011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20384-2024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氯化苯和氯化甲苯类化合物的测定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20384-2006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20393-2024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天然彩色棉制品及含天然彩色棉制品通用技术要求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20393-2006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20478-2024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20478-2006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20625-2024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特殊环境条件 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20625-2006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20715-2024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犊牛代乳粉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20715-2006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20845-2024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小艇 舷内柴油机 机装燃油、润滑油和电气部件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20845-2007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20936.2-2024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爆炸性环境用气体探测器 第2部分：可燃气体和氧气探测器的选型、安装、使用和维护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20936.2-2017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21037-2024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饲料中二甲氧苄氨嘧啶、三甲氧苄氨嘧啶和二甲氧甲基苄氨嘧啶的测定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21037-2007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21267-2024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石油天然气工业 套管及油管螺纹连接试验程序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21267-2017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21294-2024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服装理化性能的检验方法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21294-2014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21295-2024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服装理化性能的技术要求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21295-2014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21328-2024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纤维绳索  通用要求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21328-2007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21372-2024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硅酸盐水泥熟料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21372-2008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21711.2-2024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基础机电继电器 第2部分：可靠性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21711.201-2024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基础机电继电器 第2-1部分：可靠性 B10值验证程序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22076-2024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 圆柱形快换接头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22076-2008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22084.2-2024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含碱性或其他非酸性电解质的蓄电池和蓄电池组 便携式密封蓄电池和蓄电池组 第2部分：金属氢化物镍电池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22084.2-2008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22427.8-2024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淀粉及其衍生物 硫酸化灰分测定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22427.8-2008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22802-2024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家用废弃食物处理器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22802-2008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22849-2024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针织T恤衫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22849-2014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22890.1-2024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 柔软皮革防水性能的测定 第1部分：反复线压缩法（透度计法）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22890-2008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22890.2-2024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 柔软皮革防水性能的测定 第2部分：反复角压缩法（梅泽法）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22919.10-2024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水产配合饲料 第10部分：罗非鱼配合饲料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22919.11-2024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水产配合饲料 第11部分：泥鳅配合饲料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22919.12-2024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水产配合饲料 第12部分：鲫鱼配合饲料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22919.6-2024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水产配合饲料 第6部分：石斑鱼配合饲料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22919.6-2008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22919.8-2024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水产配合饲料 第8部分：巴沙鱼配合饲料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22919.9-2024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水产配合饲料 第9部分：大口黑鲈配合饲料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23333-2024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蒸发式冷风扇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23333-2009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23561.8-2024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煤和岩石物理力学性质测定方法 第8部分：煤和岩石变形参数测定方法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23561.8-2009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23751.3-2024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微型燃料电池发电系统 第3部分：燃料容器互换性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23751.3-2013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23897-2024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主要切花产品采后处理技术规程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23897-2009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24021-2024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环境管理  环境标志和声明 自我环境声明 （II型环境标志）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24021-2001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24926-2024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全地形车制动性能要求及试验方法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24926-2010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25138-2024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检定铸造粘结剂用标准硅砂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25138-2010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25849-2024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移动式升降工作平台  设计、计算、安全要求和试验方法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25849-2010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25915.16-2024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洁净室及相关受控环境 第16部分：提升洁净室和空气净化装置的能效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25915.3-2024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洁净室及相关受控环境 第3部分：检测方法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25915.3-2010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26362-2024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国家级生态旅游区运营管理规范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26362-2010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26378-2024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粗梳毛织品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26378-2011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26382-2024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精梳毛织品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26382-2011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26395-2024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水性烟包凹印油墨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26395-2011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26906-2024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甜樱桃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26906-2011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26954-2024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焊缝无损检测 基于复平面分析的焊缝涡流检测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26954-2011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27647-2024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湿地生态风险评估技术规范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27647-2011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28210-2024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热敏纸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28210-2011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28465-2024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服装衬布检验规则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28465-2012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28791-2024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机车车辆标志 车辆及动车组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28791-2012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28799.4-2024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冷热水用耐热聚乙烯（PE-RT）管道系统 第4部分：阀门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28892-2024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表面化学分析 X射线光电子能谱 选择仪器性能参数的表述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28892-2012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28893-2024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表面化学分析 俄歇电子能谱和X射线光电子能谱 测定峰强度的方法和报告结果所需的信息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28893-2012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28952-2024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中国森林认证 产销监管链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28952-2018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29282-2024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格拉辛纸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29282-2012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29319-2024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光伏发电系统接入配电网技术规定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29319-2012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29899-2024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人造板及其制品中挥发性有机化合物释放量试验方法  小型释放舱法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29899-2013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30166-2024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丙烯酰胺类化合物的测定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30166-2013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30366-2024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30366-2013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30420.1-2024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缝制机械术语 第1部分：通用术语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30420.1-2013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30489-2024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城市轨道车辆客室侧门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30489-2014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30491.2-2024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 热力学性质计算 第2部分：扩展应用范围的单相（气相、液相和稠密相）流体性质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30760-2024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水泥窑协同处置固体废物技术规范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30760-2014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30782-2024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饮食加工设备 电动设备 面团辊轧机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30782-2014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30784-2024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饮食加工设备 电动设备 行星式搅拌机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30784-2014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31258-2024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滑索通用技术条件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31258-2014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31384-2024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旅游景区公共信息导向系统设置规范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31384-2015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31497-2024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安全技术 信息安全管理 监视、测量、分析和评价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31497-2015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31903-2024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服装衬布产品标记、标志与包装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31903-2015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31904-2024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非织造粘合衬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31904-2015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31960.12-2024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电力能效监测系统技术规范 第12部分：建设导则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31960.13-2024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电力能效监测系统技术规范 第13部分：现场手持设备技术规范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32066-2024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煤基费托合成 液体石蜡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32066-2015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32076.11-2024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预载荷高强度栓接结构连接副 第11部分：载荷指示垫圈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32234.1-2024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个人浮力设备 第1部分：远洋船舶用救生衣  安全要求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32252-2024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熔模铸造工艺 通用技术导则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32252-2015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32520-2024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交流1 kV以上架空输电和配电线路用带外串联间隙金属氧化物避雷器（EGLA）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32520-2016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32718-2024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棉花纤维中脱叶剂残留量的测定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32718-2016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33285.2-2024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皮革和毛皮 烷基酚及烷基酚聚氧乙烯醚的测定 第2部分：间接法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33285-2016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33383-2024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改性聚氯乙烯结构胶及胶泥腐蚀控制技术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33383-2016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34961.2-2024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用户建筑群布缆的实现和操作 第2部分：规划和安装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34961.2-2017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34961.4-2024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用户建筑群布缆的实现和操作 第4部分：端到端（E2E）链路、模块化插头端接链路（MPTLs）和直连布缆的测量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35443-2024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定量化学分析 海藻纤维与某些其他纤维的混合物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35443-2017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35861-2024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气体分析 校准用混合气体的通用质量要求和计量溯源性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35861-2018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36306-2024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洁净室及相关受控环境 空气化学污染控制技术要求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36306-2018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37364.2-2024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陆生野生动物及其栖息地调查技术规程 第2部分：调查区划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37364.3-2024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陆生野生动物及其栖息地调查技术规程  第3部分：兽类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37364.4-2024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陆生野生动物及其栖息地调查技术规程  第4部分：鸟类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3836.18-2024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爆炸性环境 第18部分：本质安全电气系统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3836.18-2017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38403.2-2024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皮革和毛皮 防霉剂的测定 第2部分：液相色谱法（人工汗液萃取）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38624.3-2024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 网关 第3部分：面向公共电信网接入的网关测试方法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40753.3-2024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供应链安全管理体系  ISO 28000实施指南  第3部分：中小企业采用ISO 28000的附加特定指南（海港除外）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40753.4-2024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供应链安全管理体系 ISO 28000实施指南 第4部分：以符合GB/T 38702为管理目标实施ISO 28000的附加特定指南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41666.4-2024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地下无压排水管网非开挖修复用塑料管道系统 第 4 部分：原位固化内衬法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42442.2-2024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 智慧停车 第2部分：数据要求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42791-2024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航空用铝合金锻件通用技术规范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42792-2024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航空用铝合金管、棒、型材及线材通用技术规范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42793-2024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航空用铝合金板材通用技术规范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43064.2-2024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智能工厂建设导则 第2部分：虚拟工厂建设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43064.4-2024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智能工厂建设导则 第4部分：智能工厂设计文件编制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43330.2-2024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船舶压载水处理系统 第2部分：电解法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43590.501-2024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激光显示器件 第5-1 部分：激光前投影显示光学性能测试方法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43590.502-2024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激光显示器件 第5-2部分：散斑对比度光学测量方法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43590.503-2024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激光显示器件 第5-3 部分：激光投影显示（屏）图像质量测试方法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移动式升降工作平台 操作人员控制装置  操作力、操作方向、操作位置和操作方法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43603.2-2024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镍铂靶材合金化学分析方法 第2部分：镁、铝、钛、钒、铬、锰、铁、钴、铜、锌、锆、银、钯、锡、钐、铅、硅含量的测定 电感耦合等离子体质谱法 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43603.3-2024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镍铂靶材合金化学分析方法 第3部分：碳含量的测定 高频红外检测法 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43617.1-2024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滚动轴承 滚动轴承润滑脂噪声测试  第1部分：基本原则、测试组件和测试仪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43617.2-2024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滚动轴承 滚动轴承润滑脂噪声测试  第2部分：测试和评估方法BQ+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43632-2024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供应链安全管理体系 供应链韧性的开发  要求及使用指南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43633-2024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法庭科学 DNA实验室建设规范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43634-2024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 尸体检验职业防护指南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43635-2024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法庭科学 DNA实验室检验规范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43636-2024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法庭科学 DNA二代测序检验规范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43637-2024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城市光环境景观照明设施运行维护服务规范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43638-2024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周围神经功能障碍法医临床鉴定技术规范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43639-2024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视觉功能障碍法医临床鉴定技术规范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43640-2024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听觉功能障碍法医临床鉴定技术规范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43641-2024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生物学全同胞关系鉴定技术规范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43642-2024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法医学个体识别技术规范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43643-2024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澳洲坚果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43644-2024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红掌生产技术规程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43645-2024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 种质资源库建设与种质资源保存导则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43646-2024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陆生野生动物廊道设计要求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43647-2024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中国森林认证 森林碳汇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43648-2024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主要树种立木生物量模型与碳计量参数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43649-2024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木地板和拼花地板 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野生动物及其制品DNA物种鉴定技术规程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智慧城市基础设施 火电站基础设施质量评价方法和运营维护要求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城市和社区可持续发展 韧性城市指标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铸铁件交货验收通用技术规范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智能化立磨粉磨系统 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自攻螺钉连接 底孔直径和拧紧扭矩技术条件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焊接加工能耗检测方法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43657.1-2024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工业车辆能效 试验方法  第1部分：总则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43657.2-2024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工业车辆能效 试验方法  第2部分：操作者控制的自行式车辆、牵引车和载运车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43657.3-2024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工业车辆能效  试验方法  第3部分：集装箱搬运车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43658.1-2024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管道腐蚀及沉积物X和伽马射线检测  第1部分：切向射线检测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43658.2-2024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管道腐蚀及沉积物X和伽马射线检测  第2部分：双壁射线检测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43659-2024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金属及其他无机覆盖层  电沉积镍-陶瓷复合镀层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43660-2024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增材制造用铂及铂合金粉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43661-2024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表面化学分析 扫描探针显微术 用于二维掺杂物成像等用途的电扫描探针显微镜（ESPM，如SSRM和SCM）空间分辨的定义和校准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43662-2024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蓝宝石图形化衬底片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43663-2024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表面化学分析 二次离子质谱 静态二次离子质谱相对强度标的重复性和一致性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43664.1-2024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水处理剂分散性能测定方法 第1部分：分散高岭土法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43665-2024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钢筋混凝土用热轧稀土钢筋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43666-2024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金属和合金的腐蚀 电化学噪声测量腐蚀试验导则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43667-2024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钢筋混凝土腐蚀监检测技术规范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43668-2024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物流无人机货物吊挂控制通用要求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43669-2024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空间数据与信息传输系统  航天器1553B总线通信协议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43670-2024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空间数据与信息传输系统 航天器SpaceFibre总线通信协议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43671-2024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空间数据与信息传输系统  航天器CAN总线通信协议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43672-2024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油气田开采废弃井永久性封井处置作业规程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43673-2024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非金属敷缆复合连续油管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43674-2024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加氢站通用要求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43675-2024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船用系泊拖带低回弹缆绳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43676-2024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水冷预混低氮燃烧器通用技术要求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43677-2024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生态系统评估 陆地生态资产核算技术指南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43678-2024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生态系统评估 生态系统服务评估方法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43679-2024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城市生态系统监测技术指南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43680-2024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生态系统评估 陆地生态退化评估方法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43681-2024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生态系统评估 区域生态系统调查方法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43682-2024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亚纳米厚度石墨烯薄膜载流子迁移率及方块电阻测量方法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43683.1-2024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水轮发电机组安装程序与公差导则 第1部分：总则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43683.2-2024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水轮发电机组安装程序与公差导则 第2部分：立式发电机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43685-2024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充气膜结构舱室及受控环境通用技术要求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43686-2024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电化学储能电站后评价导则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43687-2024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电力储能用压缩空气储能系统技术要求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43688-2024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磁共振成像/波谱仪质量控制方法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43689-2024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家用和类似用途制冷器具电脑程序控制器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43690-2024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成像衍射光学元件衍射效率的测量方法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43691.1-2024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燃料电池模块 第1部分：安全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43692-2024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量子通信术语和定义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43693-2024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移动通信网络面向物流信息服务的M2M平台测试方法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43695-2024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锂离子电池和电池组能源转换效率要求和测量方法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43697-2024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数据安全技术 数据分类分级规则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43699-2024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接入网技术要求 10Gbit/s对称无源光网络（XGS-PON）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43700-2024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滑雪场所的运行和管理规范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43701-2024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滑雪场地 滑雪道安全防护规范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43702-2024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滑雪场地 防护垫的安全要求和试验方法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43703-2024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滑雪场地 安全网的安全要求和试验方法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43706-2024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 战略资产管理计划（SAMP）实施指南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43709-2024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资产管理信息化 数据质量管理要求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43711-2024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电子采购交易规范 非招标方式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43712-2024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基本公共服务标准实施评估指南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43713-2024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基本公共服务标准化工作指南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43714-2024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饲料中泰拉霉素的测定 液相色谱-串联质谱法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43715-2024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薏仁米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43716-2024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夜光余辉性能试验方法 亮度计法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43717-2024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数字化试衣 虚拟服装属性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43718-2024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免洗洗手液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43719-2024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首饰和贵金属 钯含量的测定 丁二酮肟重量法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43720-2024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皮革和毛皮 化学试验 阻燃剂的测定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43721-2024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苯扎氯铵的测定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43722.1-2024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 抗菌性能的测定 第1部分：膜接触法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43724-2024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单体液晶测试方法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43725-2024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直写成像式曝光设备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43726-2024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无刷直流力矩电动机通用技术条件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43727-2024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晶闸管控制串联电容器（TCSC）用晶闸管阀  电气试验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43729-2024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食品基本信息描述规范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43730-2024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食品生产数据管理技术规范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43731-2024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生物样本库中生物样本处理方法的确认和验证通用要求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43732-2024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动植物中角鲨烯含量的测定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43733-2024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植物中绿原酸类物质的测定 高效液相色谱法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43734-2024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饮食加工设备 电动设备 臂式搅拌机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43735-2024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量子精密测量中里德堡原子制备方法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43736-2024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精密光频测量中光学频率梳性能参数测试方法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43737-2024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量子测量术语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43738-2024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工业互联网平台 异构协议兼容适配要求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43740-2024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原子重力仪性能要求和测试方法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43742-2024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工业园区水回用指南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43743-2024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工业回用水处理设施运行管理导则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43744-2024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水产养殖环境监控系统通用技术要求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43745-2024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饲料原料 发酵豆粕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43747-2024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密封胶粘接性的评价 胶条剥离法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43748-2024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 透射电子显微术 集成电路芯片中功能薄膜层厚度的测定方法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43749-2024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电子探针显微分析 无水碳酸盐矿物的定量分析方法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各向同性稀土粘结永磁粉磁特性测量方法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橡胶与橡胶制品  统计学在物理试验上的应用指南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晶体硅光伏组件回收处理方法 物理法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43753.1-2024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贵金属合金电镀废水化学分析方法 第1部分：金、银、铂、钯、铱含量的测定 电感耦合等离子体原子发射光谱法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43753.2-2024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贵金属合金电镀废水化学分析方法 第2部分：锌、锰、铬、镉、铅、铁、铝、镍、铜、铍含量的测定 电感耦合等离子体原子发射光谱法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43753.3-2024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贵金属合金电镀废水化学分析方法 第3部分：硫酸盐含量的测定 硫酸钡重量法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43753.4-2024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贵金属合金电镀废水化学分析方法 第4部分：氯离子含量的测定 氯化银浊度法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金属材料的旋转摩擦焊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预成形软钎料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叉车设计规范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锁紧盘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43758.1-2024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智能网联汽车运行安全测试环境技术条件 第1部分：公共道路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43759-2024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矿产资源储量基本术语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43760-2024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低氧高碳型连续碳化硅纤维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43761-2024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煤矸石利用率计算方法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43762-2024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 卡箍术语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43763-2024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航天功能镀覆层 特种非金属材料金属镀层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43764-2024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航天功能镀覆层  消杂光镀层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43765-2024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航天功能镀覆层 颗粒增强金属基复合材料焊接镀覆层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43766-2024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智能网联汽车运行安全测试技术要求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43767.1-2024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船载岸电受电设备 第1部分：低压岸电箱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43767.2-2024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船载岸电受电设备 第2部分：高压岸电箱（柜）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43769-2024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城际磁浮交通 中低速磁浮地面设备 牵引供电系统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43770-2024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室内LED显示屏规范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43771-2024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电子气体 一氧化碳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43772-2024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电子气体 二氧化碳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43773-2024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电子气体 羰基硫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43774-2024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平板显示器基板玻璃应力测试 点扫描法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43775-2024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机车车辆变流设备 市域铁路和城轨交通车辆辅助变流器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43776-2024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单细胞测序样本采集与处理规范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43777-2024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化妆品中功效组分虾青素的测定  高效液相色谱法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43778-2024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细胞培养液中苯乙烯、2-氯乙醇的测定 气相色谱-质谱（GC-MS）法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制造装备智能化通用技术要求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系统间远程通信和信息交换 视联网系统要求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 机器学习系统技术要求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建筑物和其他构筑物的电信联结网络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单光子源性能表征及测量方法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光钟性能表征及测量方法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音频、视频和信息技术设备 生产过程中的例行电气安全试验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曲面有机发光二极管（OLED）光源光学性能测试方法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太阳能电池用银浆银含量的测定 硫氰酸盐标准溶液滴定法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43789.11-2024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电子纸显示器件 第1-1 部分：术语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43789.31-2024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电子纸显示器件 第3-1部分：光学性能测试方法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43789.32-2024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电子纸显示器件 第3-2部分：光电性能测试方法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受流系统 受电弓与接触网相互作用准则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国际贸易业务流程规范 数据管道载体 数据交换架构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国际贸易业务流程规范 货物跟踪与追溯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43793.1-2024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平板显示用彩色光刻胶测试方法 第1部分：理化性能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43793.2-2024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平板显示用彩色光刻胶测试方法 第2部分：光学性能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43793.3-2024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平板显示用彩色光刻胶测试方法 第3部分：可靠性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用户供电可靠性评价指标导则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磁性氧化物制成的磁心机械强度测试方法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集成电路封装设备远程运维 数据采集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核电厂运行许可证延续评估通用要求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平板显示阵列用正性光阻材料测试方法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43799-2024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高密度互连印制板分规范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43800-2024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船舶电气与电子装置 电磁兼容性 非金属船舶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43801-2024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微波频段覆铜箔层压板相对介电常数和损耗正切值测试方法 分离介质谐振器法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43802-2024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绿色产品评价 物流周转箱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43803-2024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科研机构评估指南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43804-2024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协作业务关系管理 中小微企业实施基本原则的指南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43805-2024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邮件快件循环包装使用指南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43806-2024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资产管理系统通用技术要求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43807-2024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版权资产管理体系 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43808-2024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植物提取物 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43809-2024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植物提取物类饲料添加剂特征图谱制定技术要求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43810-2024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饲料添加剂淫羊藿提取物中黄酮醇苷的测定 高效液相色谱法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43811-2024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絮用纤维制品短纤维含量测试方法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43812-2024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食品生产物料平衡管理技术指南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43813-2024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家用和类似用途电器的通用图形标志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43814-2024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智能家具通用技术要求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43815-2024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建筑用硬聚氯乙烯（PVC-U）绝缘电工套管及配件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43816-2024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林草物联网 传感器通用技术要求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43817-2024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紫外辐射源的辐射测量方法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43818.1-2024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 耐磨性能的测定 第1部分：泰伯尔法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43819-2024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 化学试验 杀虫剂残留量的测定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43820-2024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含相变材料的纺织品 蓄热和放热性能的测定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43821-2024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铅释放量的测定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43822-2024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织物最大吸水量下干燥速率的测定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43823-2024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抗病毒活性的测定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43824-2024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村镇供水工程技术规范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43825-2024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犬狂犬病疫苗接种技术规范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43826-2024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林草物联网 标识分配规则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43827-2024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手机动漫文件格式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43828.1-2024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印刷技术 印前数据交换 输入扫描仪校准用色标 第1部分：输入扫描仪校准用色标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43829-2024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农村粪污集中处理设施建设与管理规范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43830-2024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智能服装  术语和定义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43831-2024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棉及化纤纯纺、混纺本色布检验、标志与包装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43832-2024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 苯胺的测定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43833-2024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协作业务关系管理体系 GB/T 40144实施指南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43834-2024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协作业务关系管理 大型组织寻求与中小微企业 （MSMEs）协作的指南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43835-2024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印刷技术 印前数据交换 基于RGB印刷工作流程中使用RGB图像的准备和可视化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43836-2024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企业科技创新系统能力水平评价规范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43837-2024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陆川猪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43838-2024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肉牛生产性能测定技术规范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43839-2024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伴侣动物（宠物）用品安全技术要求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43840-2024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枣庄黑盖猪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43841-2024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内蒙古绒山羊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43842-2024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牦牛生产性能测定技术规范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43852-2024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冷热水用钢增强塑料复合压力管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43879-2024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 通用术语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43880.1-2024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 导则 第1部分：体系架构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43880.2-2024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 导则 第2部分：基本模式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43880.3-2024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 导则 第3部分：资源管理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43880.4-2024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服务型制造 导则 第4部分：能力评价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45003-2024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职业健康安全管理  工作中的心理健康安全：管理社会心理风险  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45007-2024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职业健康安全管理体系 小型组织实施GB/T 45001—2020指南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29014.1-2024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切削刀具数据表达与交换 第1部分：概述、基本原则和一般信息模型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29014.2-2024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切削刀具数据表达与交换 第2部分：切削项目参考字典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29014.4-2024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切削刀具数据表达与交换 第4部分：适应项目参考字典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29014.5-2024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切削刀具数据表达与交换 第5部分：装配项目参考字典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29014.100-2024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切削刀具数据表达与交换 第100部分：参考字典的定义、原则和方法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29014-2012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43684-2024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光栅的描述、测量和尺寸质量参数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43728.1-2024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电力系统管理及其信息交换  第1部分：参考架构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43728.200-2024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电力系统管理及其信息交换 第200部分：从互联网协议版本4 （IPv4） 到互联网协议版本6 （IPv6） 的迁移指南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43768-2024</w:t>
            </w:r>
          </w:p>
        </w:tc>
        <w:tc>
          <w:tcPr>
            <w:tcW w:w="69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信息与文献 网络存档的统计和质量问题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4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号公告发布的《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轮椅车 第2部分：按GB/Z 18029.5测得的尺寸、质量和操作空间的典型值和推荐限制值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》标准号应当为：GB/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Z 41082.2-2023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          2.2023年第20号公告发布的14个灯具系列标准，实施日期调整为2026-01-01。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984" w:right="1474" w:bottom="1644" w:left="147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07" w:charSpace="1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2000000" w:usb3="00000000" w:csb0="200001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9"/>
  <w:drawingGridVerticalSpacing w:val="15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7137D16"/>
    <w:rsid w:val="19673738"/>
    <w:rsid w:val="1A4F22A1"/>
    <w:rsid w:val="1CEC4122"/>
    <w:rsid w:val="1D3F1EDF"/>
    <w:rsid w:val="1EE33029"/>
    <w:rsid w:val="1F3E183E"/>
    <w:rsid w:val="1FFF148E"/>
    <w:rsid w:val="24F51523"/>
    <w:rsid w:val="26DC42BD"/>
    <w:rsid w:val="297237DD"/>
    <w:rsid w:val="29EE26A2"/>
    <w:rsid w:val="2A2E2FA6"/>
    <w:rsid w:val="2CC22420"/>
    <w:rsid w:val="2CC3523C"/>
    <w:rsid w:val="2D4EEE79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B31F95"/>
    <w:rsid w:val="37DE12D8"/>
    <w:rsid w:val="37DF7C21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7F6977"/>
    <w:rsid w:val="3FD39FA3"/>
    <w:rsid w:val="41127064"/>
    <w:rsid w:val="43B850E8"/>
    <w:rsid w:val="441023D1"/>
    <w:rsid w:val="47070DC3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4041E64"/>
    <w:rsid w:val="54D332BF"/>
    <w:rsid w:val="55037E8F"/>
    <w:rsid w:val="570222DE"/>
    <w:rsid w:val="57BF2DA2"/>
    <w:rsid w:val="57BF5C28"/>
    <w:rsid w:val="58D6785F"/>
    <w:rsid w:val="5BBEB2B6"/>
    <w:rsid w:val="5BCE6E37"/>
    <w:rsid w:val="5CA6175E"/>
    <w:rsid w:val="5D10443D"/>
    <w:rsid w:val="5EFD5329"/>
    <w:rsid w:val="5F59C619"/>
    <w:rsid w:val="5F5C1672"/>
    <w:rsid w:val="5FCF1ED4"/>
    <w:rsid w:val="60AE416C"/>
    <w:rsid w:val="61CA3494"/>
    <w:rsid w:val="642FECCE"/>
    <w:rsid w:val="64DA3411"/>
    <w:rsid w:val="67FF56DD"/>
    <w:rsid w:val="681775CB"/>
    <w:rsid w:val="69015752"/>
    <w:rsid w:val="6A0E7CE5"/>
    <w:rsid w:val="6A1C3809"/>
    <w:rsid w:val="6B3E1D84"/>
    <w:rsid w:val="6B751AD0"/>
    <w:rsid w:val="6E485159"/>
    <w:rsid w:val="6F1E5FD8"/>
    <w:rsid w:val="6F643D9C"/>
    <w:rsid w:val="6F73B507"/>
    <w:rsid w:val="6FEFC31E"/>
    <w:rsid w:val="6FFC2F0D"/>
    <w:rsid w:val="6FFF7B69"/>
    <w:rsid w:val="71AF5789"/>
    <w:rsid w:val="7202194A"/>
    <w:rsid w:val="72A777B7"/>
    <w:rsid w:val="737FD0F5"/>
    <w:rsid w:val="75E7EEBA"/>
    <w:rsid w:val="76C3431C"/>
    <w:rsid w:val="76FD37A6"/>
    <w:rsid w:val="777D522F"/>
    <w:rsid w:val="77FCF56B"/>
    <w:rsid w:val="78AA6CAB"/>
    <w:rsid w:val="7A7E19B1"/>
    <w:rsid w:val="7ADA7712"/>
    <w:rsid w:val="7BF29DDC"/>
    <w:rsid w:val="7BFFB60F"/>
    <w:rsid w:val="7BFFFC6E"/>
    <w:rsid w:val="7CAC5332"/>
    <w:rsid w:val="7CFF80E2"/>
    <w:rsid w:val="7D35C1EF"/>
    <w:rsid w:val="7D6E116E"/>
    <w:rsid w:val="7E054E0B"/>
    <w:rsid w:val="7EDD5827"/>
    <w:rsid w:val="7EEFFF58"/>
    <w:rsid w:val="7F1A7C91"/>
    <w:rsid w:val="7F7B04FD"/>
    <w:rsid w:val="7F7E7A17"/>
    <w:rsid w:val="7F7F6001"/>
    <w:rsid w:val="7F99FC5B"/>
    <w:rsid w:val="7F9E8A32"/>
    <w:rsid w:val="7FB42EA2"/>
    <w:rsid w:val="7FDB167C"/>
    <w:rsid w:val="7FDF107F"/>
    <w:rsid w:val="7FDF9EAC"/>
    <w:rsid w:val="7FF96D3E"/>
    <w:rsid w:val="7FFD9934"/>
    <w:rsid w:val="9D67A2C0"/>
    <w:rsid w:val="9F7BEE54"/>
    <w:rsid w:val="9F7E2AB4"/>
    <w:rsid w:val="9FF5E299"/>
    <w:rsid w:val="A9FF6337"/>
    <w:rsid w:val="B4F37FEF"/>
    <w:rsid w:val="B5BF5F1C"/>
    <w:rsid w:val="B7FBB37D"/>
    <w:rsid w:val="BFCFFCC5"/>
    <w:rsid w:val="BFFBF86A"/>
    <w:rsid w:val="C9FB471B"/>
    <w:rsid w:val="CD751717"/>
    <w:rsid w:val="CDFFA9D5"/>
    <w:rsid w:val="CF5F37ED"/>
    <w:rsid w:val="CF7F238C"/>
    <w:rsid w:val="D17D6641"/>
    <w:rsid w:val="D3B476BF"/>
    <w:rsid w:val="DBB2E1D7"/>
    <w:rsid w:val="DD7A6D75"/>
    <w:rsid w:val="DD7EF1E6"/>
    <w:rsid w:val="DFAE6267"/>
    <w:rsid w:val="DFFFE7A0"/>
    <w:rsid w:val="EAECF2AB"/>
    <w:rsid w:val="EBFD0A8E"/>
    <w:rsid w:val="EBFED6CD"/>
    <w:rsid w:val="ECFEBF52"/>
    <w:rsid w:val="EFDBCF90"/>
    <w:rsid w:val="EFE7B9D5"/>
    <w:rsid w:val="EFFDF953"/>
    <w:rsid w:val="F3D9E9A7"/>
    <w:rsid w:val="F4B5C90B"/>
    <w:rsid w:val="F76FA196"/>
    <w:rsid w:val="F7EF154F"/>
    <w:rsid w:val="F7F7B6E2"/>
    <w:rsid w:val="F8CF3082"/>
    <w:rsid w:val="F97F74E5"/>
    <w:rsid w:val="FAFF9CD1"/>
    <w:rsid w:val="FB4D65D5"/>
    <w:rsid w:val="FB7FF94F"/>
    <w:rsid w:val="FCDA5816"/>
    <w:rsid w:val="FD334D73"/>
    <w:rsid w:val="FD7BA495"/>
    <w:rsid w:val="FDBFD245"/>
    <w:rsid w:val="FDD328D6"/>
    <w:rsid w:val="FDFB2B11"/>
    <w:rsid w:val="FE2D6750"/>
    <w:rsid w:val="FE3B76DC"/>
    <w:rsid w:val="FE3BA5E3"/>
    <w:rsid w:val="FE53D536"/>
    <w:rsid w:val="FEBF307D"/>
    <w:rsid w:val="FEC300EB"/>
    <w:rsid w:val="FEF13415"/>
    <w:rsid w:val="FEF37F87"/>
    <w:rsid w:val="FEFBDD17"/>
    <w:rsid w:val="FF7EFB2E"/>
    <w:rsid w:val="FFBFB4AD"/>
    <w:rsid w:val="FFDE03C7"/>
    <w:rsid w:val="FFF7804D"/>
    <w:rsid w:val="FFFD2855"/>
    <w:rsid w:val="FFFDC65E"/>
    <w:rsid w:val="FFFFF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22</TotalTime>
  <ScaleCrop>false</ScaleCrop>
  <LinksUpToDate>false</LinksUpToDate>
  <CharactersWithSpaces>23966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2020-03-21T02:48:00Z</dcterms:created>
  <dc:creator>langlf</dc:creator>
  <cp:lastModifiedBy>greatwall</cp:lastModifiedBy>
  <cp:lastPrinted>2024-03-15T08:38:00Z</cp:lastPrinted>
  <dcterms:modified xsi:type="dcterms:W3CDTF">2024-03-18T10:59:52Z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3F24A43BF8D342D6BE583FB369549F22_12</vt:lpwstr>
  </property>
</Properties>
</file>