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0405" w:type="dxa"/>
        <w:tblInd w:w="-9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2032"/>
        <w:gridCol w:w="2686"/>
        <w:gridCol w:w="1962"/>
        <w:gridCol w:w="1952"/>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blHead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序号</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标准号</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212529"/>
                <w:sz w:val="20"/>
                <w:szCs w:val="20"/>
                <w:u w:val="none"/>
              </w:rPr>
            </w:pPr>
            <w:r>
              <w:rPr>
                <w:rFonts w:hint="eastAsia" w:ascii="宋体" w:hAnsi="宋体" w:eastAsia="宋体" w:cs="宋体"/>
                <w:b/>
                <w:bCs/>
                <w:i w:val="0"/>
                <w:color w:val="212529"/>
                <w:kern w:val="0"/>
                <w:sz w:val="20"/>
                <w:szCs w:val="20"/>
                <w:u w:val="none"/>
                <w:lang w:val="en-US" w:eastAsia="zh-CN" w:bidi="ar"/>
              </w:rPr>
              <w:t>标准名称</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212529"/>
                <w:sz w:val="20"/>
                <w:szCs w:val="20"/>
                <w:u w:val="none"/>
              </w:rPr>
            </w:pPr>
            <w:r>
              <w:rPr>
                <w:rFonts w:hint="eastAsia" w:ascii="宋体" w:hAnsi="宋体" w:eastAsia="宋体" w:cs="宋体"/>
                <w:b/>
                <w:bCs/>
                <w:i w:val="0"/>
                <w:color w:val="212529"/>
                <w:kern w:val="0"/>
                <w:sz w:val="20"/>
                <w:szCs w:val="20"/>
                <w:u w:val="none"/>
                <w:lang w:val="en-US" w:eastAsia="zh-CN" w:bidi="ar"/>
              </w:rPr>
              <w:t>归口单位</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212529"/>
                <w:sz w:val="20"/>
                <w:szCs w:val="20"/>
                <w:u w:val="none"/>
              </w:rPr>
            </w:pPr>
            <w:r>
              <w:rPr>
                <w:rFonts w:hint="eastAsia" w:ascii="宋体" w:hAnsi="宋体" w:eastAsia="宋体" w:cs="宋体"/>
                <w:b/>
                <w:bCs/>
                <w:i w:val="0"/>
                <w:color w:val="212529"/>
                <w:kern w:val="0"/>
                <w:sz w:val="20"/>
                <w:szCs w:val="20"/>
                <w:u w:val="none"/>
                <w:lang w:val="en-US" w:eastAsia="zh-CN" w:bidi="ar"/>
              </w:rPr>
              <w:t>主管部门</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复审结论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19369-2003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草皮生产技术规程</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19535.2-2004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城市绿地草坪建植与管理技术规程  第2部分:城市绿地草坪管理技术规程</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19368-2003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草坪草种子生产技术规程</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19535.1-2004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城市绿地草坪建植与管理技术规程  第1部分:城市绿地草坪建植技术规程</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18005-1999</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中国森林公园风景资源质量等级评定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13607-1992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苹果、柑桔包装</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18932.16-2003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蜂蜜中淀粉酶值的测定方法  分光光度法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18932.6-2002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蜂蜜中甘油含量的测定方法  紫外分光光度法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18932.15-2003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蜂蜜电导率测定方法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12729.11-2008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香辛料和调味品  冷水可溶性抽提物的测定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18932.1-2002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蜂蜜中碳-4植物糖含量测定方法  稳定碳同位素比率法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19509-2004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锯齿衣分试轧机</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17479-1998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杏冷藏</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33044-2016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农业生产资料连锁经营网络规范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33470-2016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金桔</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21265-2007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辣椒辣度的感官评价方法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21728-2008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砖茶含氟量的检测方法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12729.10-2008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香辛料和调味品  醇溶抽提物的测定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12729.13-2008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香辛料和调味品  污物的测定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12729.12-2008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香辛料和调味品  不挥发性乙醚抽提物的测定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21531-2008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MFBD型钢丝打扣机</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21530-2008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棉花打包用镀锌钢丝</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21727-2008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固态速溶茶 儿茶素类含量的检测方法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21266-2007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辣椒及辣椒制品中辣椒素类物质测定及辣度表示方法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33734-2017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机织婴幼儿床上用品</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全国家用纺织品标准化技术委员会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32901-2016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智能变电站继电保护通用技术条件</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32899-2016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抽水蓄能机组静止变频启动装置试验规程</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32823-2016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电网节能项目节约电力电量测量和验证技术导则</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8349-2000</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金属封闭母线</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32878-2016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可逆式水泵水轮机调节系统运行规程</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32890-2016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继电保护 IEC 61850 工程应用模型</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32893-2016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10kV及以上电力用户变电站运行管理规范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32894-2016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抽水蓄能机组工况转换技术导则</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32898-2016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抽水蓄能发电电动机变压器组继电保护配置导则</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3385-2001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船用舷窗和矩形窗钢化安全玻璃  非破坏性强度试验  冲压法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32839-2016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干挂石材用金属挂件</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32834-2016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干挂饰面石材</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20671.7-2006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非金属垫片材料分类体系及试验方法  第7部分: 非金属垫片材料拉伸强度试验方法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20671.8-2006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非金属垫片材料分类体系及试验方法  第8部分: 非金属垫片材料柔软性试验方法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5950-2008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建筑材料与非金属矿产品白度测量方法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20671.9-2006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非金属垫片材料分类体系及试验方法  第9部分: 软木垫片材料胶结物耐久性试验方法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20671.10-2006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非金属垫片材料分类体系及试验方法  第10部分: 垫片材料导热系数测定方法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21000.2-2007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商用冷藏柜  试验方法  第2部分: 偶然机械性接触试验</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全国制冷标准化技术委员会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30103.3-2013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冷库热工性能试验方法  第3部分：围护结构热流量检测</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全国制冷标准化技术委员会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30103.2-2013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冷库热工性能试验方法  第2部分：风速检测</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全国制冷标准化技术委员会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21000.1-2007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商用冷藏柜  试验方法  第1部分：通用试验条件及温度试验</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全国制冷标准化技术委员会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30103.1-2013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冷库热工性能试验方法  第1部分：温度和湿度检测</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全国制冷标准化技术委员会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29174-2012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物质恒温稳定性的热分析试验方法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全国消防标准化技术委员会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应急管理部</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5332-2007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可燃液体和气体引燃温度试验方法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全国消防标准化技术委员会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应急管理部</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795-2008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卤代烷灭火系统及零部件</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全国消防标准化技术委员会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应急管理部</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34603-2017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气体灭火系统 预设计 流量计算方法及验证试验</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全国消防标准化技术委员会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应急管理部</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20285-2006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材料产烟毒性危险分级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全国消防标准化技术委员会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应急管理部</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8627-2007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建筑材料燃烧或分解的烟密度试验方法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全国消防标准化技术委员会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应急管理部</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14523-2007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对火反应试验  建筑制品在辐射热源下的着火性试验方法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全国消防标准化技术委员会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应急管理部</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27903-2011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电梯层门耐火试验 完整性、隔热性和热通量测定法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全国消防标准化技术委员会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应急管理部</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24573-2009</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金库和档案室门耐火性能试验方法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全国消防标准化技术委员会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应急管理部</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18294.3-2006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火灾技术鉴定方法  第3部分：气相色谱法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全国消防标准化技术委员会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应急管理部</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18294.4-2007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火灾技术鉴定方法  第4部分：高效液相色谱法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全国消防标准化技术委员会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应急管理部</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20162-2006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火灾技术鉴定物证提取方法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全国消防标准化技术委员会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应急管理部</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33569-2017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户外用木材涂饰表面人工老化试验方法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全国木材标准化技术委员会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27651-2011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防腐木材的使用分类和要求</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全国木材标准化技术委员会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13942.1-2009</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木材耐久性能  第1部分：天然耐腐性实验室试验方法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全国木材标准化技术委员会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13942.2-2009</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木材耐久性能  第2部分：天然耐久性野外试验方法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全国木材标准化技术委员会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14017-2009</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木材横纹抗拉强度试验方法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全国木材标准化技术委员会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6043-2009</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木材pH值测定方法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全国木材标准化技术委员会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27653-2011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防腐木材中季铵盐的分析方法  两相滴定法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全国木材标准化技术委员会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28992-2012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热处理实木地板</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全国木材标准化技术委员会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31745-2015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高耐磨漆饰实木地板</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全国木材标准化技术委员会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18261-2013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防霉剂对木材霉菌及变色菌防治效力的试验方法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全国木材标准化技术委员会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18260-2015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木材防腐剂对白蚁毒效实验室试验方法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全国木材标准化技术委员会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33568-2017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户外用木材涂饰表面老化等级与评价方法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全国木材标准化技术委员会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33039-2016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人造板生产用回收木材质量要求</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全国木材标准化技术委员会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27652-2011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防腐木材化学分析前的预处理方法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全国木材标准化技术委员会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17660-1999</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木材缓冲容量测定方法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全国木材标准化技术委员会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32767-2016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木材防腐剂性能评估的野外地上L连接件试验方法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全国木材标准化技术委员会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32768-2016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拉丁美洲热带木材树种鉴定图谱</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全国木材标准化技术委员会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32769-2016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非洲热带木材树种鉴定图谱</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全国木材标准化技术委员会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33021-2016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有机型木材防腐剂分析方法  三唑及苯并咪唑类</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全国木材标准化技术委员会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33022-2016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改性木材分类与标识</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全国木材标准化技术委员会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33023-2016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木材构造术语</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全国木材标准化技术委员会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4812-2016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特级原木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全国木材标准化技术委员会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17661-1999</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锯材干燥设备性能检测方法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全国木材标准化技术委员会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32009-2015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纺织新材料  力学性能数据表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8629-2017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纺织品 试验用家庭洗涤和干燥程序</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24218.16-2017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纺织品 非织造布试验方法 第16部分：抗渗水性的测定（静水压法）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24218.17-2017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纺织品 非织造布试验方法 第17部分：抗渗水性的测定（喷淋冲击法）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33273-2016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纺织品  三氯生残留量的测定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33620-2017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纺织品 吸音性能的检测和评价</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33618-2017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纺织品 燃烧烟释放和热释放性能测试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33616-2017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纺织品 非织造布可生物降解性能的评价 二氧化碳释放测定法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33611-2017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纺织品 短链对特辛基苯酚乙氧基化物的测定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33610.2-2017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纺织品 消臭性能的测定 第2部分：检知管法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24218.5-2016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纺织品  非织造布试验方法  第5部分：耐机械穿透性的测定（钢球顶破法）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33732-2017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纺织品 抗渗水性的测定 冲击渗透试验</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33729-2017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纺织品 色牢度试验 棉摩擦布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33283-2016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纺织品  色牢度试验  耐工业洗涤色牢度</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32012-2015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纺织新材料  化学性能数据表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32013-2015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纺织新材料  热学性能数据表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4146.2-2017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纺织品 化学纤维 第2部分：产品术语</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33269-2016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纺织品  聚酯纤维混合物定量分析  核磁共振法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33728-2017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纺织品 静电性能的评定 静电衰减法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33270-2016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毛织品落水变形试验方法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4856-1993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针棉织品包装</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17641-2017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土工合成材料 裂膜丝机织土工布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17638-2017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土工合成材料 短纤针刺非织造土工布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33614-2017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三维编织物及其树脂基复合材料压缩性能试验方法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33389-2016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汽车装饰用机织物及机织复合物</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33613-2017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三维编织物及其树脂基复合材料拉伸性能试验方法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33612-2017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芳纶及其混编纤维的双轴向纬编织物</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15789-2016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土工布及其有关产品  无负荷时垂直渗透特性的测定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33621-2017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三维编织物及其树脂基复合材料弯曲性能试验方法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33619-2017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芳纶及其混编纤维的三维织物</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33276-2016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汽车装饰用针织物及针织复合物</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33272-2016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遮阳篷和野营帐篷用织物</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19549-2004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纺织机械与附件  纺部机械  左右侧定义</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19386.2-2004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纺织机械与附件  纱线和中间产品的卷装  第2部分:卷绕类型</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6002.14-2003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纺织机械术语  第14部分:卷绕  基本术语</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6002.7-2003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纺织机械术语  第7部分: 转杯纺纱机</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6002.1-2004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纺织机械术语  第1部分:纺部机械牵伸装置</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6002.3-2001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纺织机械术语  环锭纺纱、捻线锭子  术语对照表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6002.2-2001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纺织机械术语  纺前准备、纺和并（捻）机械等效术语一览表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20038-2005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  染整机器  公称宽度的定义和系列</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5459-2003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纺织机械与附件  环锭细纱机和环锭捻线机  锭距</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20037-2005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  染整机器  左右侧定义</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6002.13-2005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纺织机械术语  第13部分：染整机械  拉幅定形机</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6002.12-2005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纺织机械术语  第12部分：染整机械及相关机械  分类和名称</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6002.15-2017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纺织机械术语 第15部分：集聚纺纱装置</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19386.1-2003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纺织机械与附件  纱线和中间产品的卷装  第1部分:术语</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20035.3-2005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纺织机械与附件  交叉卷绕用圆锥形筒管  第3部分：半锥角4°20′圆锥形筒管的尺寸、公差和标记</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19554.1-2004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纺织机械与附件  开口式综耳钢片综及相应穿综杆的主要尺寸  第1部分:C型综耳</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19552-2004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纺织机械与附件  闭口综耳钢片综  尺寸</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19553-2004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纺织机械与附件  闭口“O”型综耳综丝用的穿综杆</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19383-2003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纺纱机械  梳毛机用搓条胶板主要尺寸和标记</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19385.2-2003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纺织机械与附件  综框  第2部分:穿综杆直接固定于综框横梁  相关尺寸</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20035.2-2005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纺织机械与附件  交叉卷绕用圆锥形筒管  第2部分：半锥角3°30′圆锥形筒管的尺寸、公差和标记</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20035.5-2005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纺织机械与附件  交叉卷绕用圆锥形筒管  第5部分：半锥角5°57′圆锥形筒管的尺寸、公差和标记</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20035.4-2005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纺织机械与附件  交叉卷绕用圆锥形筒管  第4部分：半锥角4°20′染色用圆锥形筒管的尺寸、公差和标记</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19554.3-2004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纺织机械与附件  开口式综耳钢片综及相应穿综杆的主要尺寸  第3部分:C型和J型综耳钢片综用穿综杆</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19555-2004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纺织机械与附件  提花织造用铅锤</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19385.3-2003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纺织机械与附件  综框  第3部分:综框导板</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20035.1-2005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纺织机械与附件  交叉卷绕用圆锥形筒管  第1部分：主要尺寸推荐值</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19554.2-2004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纺织机械与附件  开口式综耳钢片综及相应穿综杆的主要尺寸  第2部分:J型综耳</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21093-2007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高压汞灯 性能要求</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全国照明电器标准化技术委员会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21095-2007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飞机用钨丝灯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全国照明电器标准化技术委员会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20152-2006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石英卤钨灯压封部位温度的标准测量方法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全国照明电器标准化技术委员会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19654-2005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灯用附件  钨丝灯用直流/交流电子降压转换器  性能要求</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全国照明电器标准化技术委员会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18504-2001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管形荧光灯和其他放电灯线路用电容器性能要求</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全国照明电器标准化技术委员会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19149-2003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空载输出电压超过1000V的管形放电灯用变压器（霓虹灯变压器）的一般要求和安全要求</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全国照明电器标准化技术委员会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19653-2005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霓虹灯安装规范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全国照明电器标准化技术委员会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15043-2008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白炽灯泡光电参数的测量方法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全国照明电器标准化技术委员会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15766.3-2007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全国照明电器标准化技术委员会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34447-2017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照明设备的锐边试验装置和试验程序 锐边试验</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全国照明电器标准化技术委员会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20148-2006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日光的空间分布 CIE一般标准天空</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全国照明电器标准化技术委员会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20145-2006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灯和灯系统的光生物安全性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全国照明电器标准化技术委员会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20149-2006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道路交通信号灯 200mm圆形信号灯的光度特性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全国照明电器标准化技术委员会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14455.6-2008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香料  酯值或含酯量的测定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全国香料香精化妆品标准化技术委员会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11538-2006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精油 毛细管柱气相色谱分析 通用法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全国香料香精化妆品标准化技术委员会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14455.5-2008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香料  酸值或含酸量的测定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全国香料香精化妆品标准化技术委员会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14454.11-2008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香料  含酚量的测定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全国香料香精化妆品标准化技术委员会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22179-2008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柠檬桉（精）油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全国香料香精化妆品标准化技术委员会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14454.7-2008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香料  冻点的测定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全国香料香精化妆品标准化技术委员会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14454.4-2008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香料  折光指数的测定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全国香料香精化妆品标准化技术委员会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14454.5-2008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香料  旋光度的测定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全国香料香精化妆品标准化技术委员会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11539-2008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香料  填充柱气相色谱分析  通用法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全国香料香精化妆品标准化技术委员会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14454.13-2008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香料  羰值和羰基化合物含量的测定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全国香料香精化妆品标准化技术委员会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14455.7-2008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香料  乙酰化后酯值的测定和游离醇与总醇含量的评估</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全国香料香精化妆品标准化技术委员会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11540-2008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香料  相对密度的测定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全国香料香精化妆品标准化技术委员会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14454.6-2008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香料  蒸发后残留物含量的评估</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全国香料香精化妆品标准化技术委员会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14455.3-2008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香料  乙醇中溶解（混）度的评估</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全国香料香精化妆品标准化技术委员会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33308-2016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化妆品中游离甲醇的测定  气相色谱法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全国香料香精化妆品标准化技术委员会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33307-2016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化妆品中镍、锑、碲含量的测定  电感耦合等离子体发射光谱法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全国香料香精化妆品标准化技术委员会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33306-2016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化妆品用原料  D-泛醇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全国香料香精化妆品标准化技术委员会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33309-2016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化妆品中维生素B6（吡哆素、盐酸吡哆素、吡哆素脂肪酸酯及吡哆醛 5-磷酸酯）的测定  高效液相色谱法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全国香料香精化妆品标准化技术委员会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32986-2016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化妆品中多西拉敏等9种抗过敏药物的测定  液相色谱-串联质谱法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全国香料香精化妆品标准化技术委员会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13531.3-1995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化妆品通用检验方法  浊度的测定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全国香料香精化妆品标准化技术委员会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20376-2006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变性淀粉中羟丙基含量的测定  质子核磁共振波谱法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全国食用淀粉及淀粉衍生物标准化技术委员会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中国商业联合会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8854-1988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蔬菜名称</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中国商业联合会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中国商业联合会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20372-2006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花椰菜  冷藏和冷藏运输指南</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中国商业联合会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中国商业联合会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393-1994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日用安全火柴</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17942-2000</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国家三角测量规范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32788.3-2016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预浸料性能试验方法  第3部分：挥发物含量的测定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全国纤维增强塑料标准化技术委员会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32788.4-2016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预浸料性能试验方法  第4部分：拉伸强度的测定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全国纤维增强塑料标准化技术委员会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32788.5-2016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预浸料性能试验方法  第5部分：树脂含量的测定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全国纤维增强塑料标准化技术委员会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32788.6-2016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预浸料性能试验方法  第6部分：单位面积质量的测定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全国纤维增强塑料标准化技术委员会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21491-2008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结构加固修复用芳纶布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全国纤维增强塑料标准化技术委员会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21490-2008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结构加固修复用碳纤维片材</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全国纤维增强塑料标准化技术委员会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5349-2005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纤维增强热固性塑料管轴向拉伸  性能试验方法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全国纤维增强塑料标准化技术委员会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2572-2005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纤维增强塑料平均线膨胀系数试验方法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全国纤维增强塑料标准化技术委员会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32788.2-2016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预浸料性能试验方法  第2部分：树脂流动度的测定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全国纤维增强塑料标准化技术委员会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32788.1-2016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预浸料性能试验方法  第1部分：凝胶时间的测定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全国纤维增强塑料标准化技术委员会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21238-2016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玻璃纤维增强塑料夹砂管</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全国纤维增强塑料标准化技术委员会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32497-2016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纤维增强复合材料抗破片模拟弹性能试验方法  V50法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全国纤维增强塑料标准化技术委员会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32491-2016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玻璃纤维增强热固性树脂管及管件长期静水压试验方法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全国纤维增强塑料标准化技术委员会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32493-2016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纤维增强复合材料抗弹性能试验方法  贯穿比吸能法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全国纤维增强塑料标准化技术委员会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3140-2005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纤维增强塑料平均比热容试验方法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全国纤维增强塑料标准化技术委员会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5352-2005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纤维增强热固性塑料管平行板  外载性能试验方法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全国纤维增强塑料标准化技术委员会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5351-2005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纤维增强热固性塑料管短时水压  失效压力试验方法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全国纤维增强塑料标准化技术委员会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2576-2005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纤维增强塑料树脂不可溶分含量试验方法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全国纤维增强塑料标准化技术委员会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1462-2005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纤维增强塑料吸水性试验方法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全国纤维增强塑料标准化技术委员会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9979-2005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纤维增强塑料高低温力学性能  试验准则</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全国纤维增强塑料标准化技术委员会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6058-2005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纤维缠绕压力容器制备和内压试验方法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全国纤维增强塑料标准化技术委员会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7559-2005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纤维增强塑料层合板  螺栓连接挤压强度试验方法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全国纤维增强塑料标准化技术委员会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5350-2005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纤维增强热固性塑料管轴向压缩性能  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全国纤维增强塑料标准化技术委员会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1450.2-2005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纤维增强塑料冲压式剪切强度试验方法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全国纤维增强塑料标准化技术委员会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1447-2005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纤维增强塑料拉伸性能试验方法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全国纤维增强塑料标准化技术委员会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8237-2005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纤维增强塑料用液体不饱和聚酯树脂</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全国纤维增强塑料标准化技术委员会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1451-2005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纤维增强塑料简支梁式冲击韧性  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全国纤维增强塑料标准化技术委员会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1446-2005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纤维增强塑料性能试验方法总则</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全国纤维增强塑料标准化技术委员会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1448-2005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纤维增强塑料压缩性能试验方法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全国纤维增强塑料标准化技术委员会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1449-2005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纤维增强塑料弯曲性能试验方法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全国纤维增强塑料标准化技术委员会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1450.1-2005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纤维增强塑料层间剪切强度试验方法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全国纤维增强塑料标准化技术委员会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2577-2005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玻璃纤维增强塑料树脂含量试验方法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全国纤维增强塑料标准化技术委员会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28994-2012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木质楼梯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全国木材标准化技术委员会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20201-2006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灌溉用聚乙烯（PE）压力管机械连接管件</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33608-2017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建筑排水用硬聚氯乙烯（PVC-U）结构壁管材</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33609-2017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软质泡沫聚合材料 滞后损失试验方法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33622-2017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软质泡沫聚合材料 低温柔性试验方法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20220-2006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塑料薄膜和薄片  样品平均厚度，卷平均厚度及单位质量面积的测定  称量法（称量厚度）</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20207.1-2006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丙烯腈－丁二烯－苯乙烯（ABS）压力管道系统  第1部分：管材</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20673-2006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硬质泡沫塑料 低于环境温度的线膨胀系数的测定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8801-2007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硬聚氯乙烯（PVC-U）管件坠落试验方法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18477.1-2007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埋地排水用硬聚氯乙烯（PVC-U）结构壁管道系统 第1部分：双壁波纹管材</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13526-2007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硬聚氯乙烯（PVC-U） 管材  二氯甲烷浸渍试验方法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21300-2007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塑料管材和管件 不透光性的测定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8812.1-2007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硬质泡沫塑料 弯曲性能的测定 第1部分：基本弯曲试验</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8812.2-2007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硬质泡沫塑料  弯曲性能的测定  第2部分: 弯曲强度和表观弯曲弹性模量的测定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8811-2008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硬质泡沫塑料  尺寸稳定性试验方法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21333-2008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硬质泡沫塑料  自结皮高密度材料试验方法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10799-2008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硬质泡沫塑料  开孔和闭孔体积百分率的测定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12812-2006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硬质泡沫塑料 易碎性的测定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20672-2006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硬质泡沫塑料 在规定负荷和温度条件下压缩蠕变的测定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8810-2005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硬质泡沫塑料吸水率的测定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10808-2006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高聚物多孔弹性材料  撕裂强度的测定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20207.2-2006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丙烯腈－丁二烯－苯乙烯（ABS）压力管道系统  第2部分：管件</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10807-2006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软质泡沫聚合材料  硬度的测定（压陷法）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15819-2006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灌溉用聚乙烯（PE）管材由插入式管件引起环境应力开裂敏感性的试验方法和技术要求</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4219.1-2008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工业用硬聚氯乙烯（PVC-U）管道系统  第1部分：管材</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21660-2008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塑料购物袋的环保、安全和标识通用技术要求</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21662-2008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塑料购物袋的快速检测方法与评价</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6673-2001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塑料薄膜和薄片长度和宽度的测定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19809-2005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塑料管材和管件  聚乙烯（PE）管材/管材或管材/管件热熔对接组件的制备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19471.2-2004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塑料管道系统  硬聚氯乙烯（PVC-U）管材弹性密封圈式承口接头  负压密封试验方法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19807-2005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塑料管材和管件  聚乙烯管材和电熔管件  组合试件的制备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19806-2005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塑料管材和管件  聚乙烯电熔组件的挤压剥离试验</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8803-2001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注射成型硬质聚氯乙烯（PVC-U）、氯化聚氯乙烯（PVC-C）、丙烯腈-丁二烯-苯乙烯三元共聚物（ABS）和丙烯腈-苯乙烯-丙烯酸盐三元共聚物（ASA）管件  热烘箱试验方法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6671-2001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热塑性塑料管材  纵向回缩率的测定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12027-2004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  薄膜和薄片  加热尺寸变化率试验方法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15048-1994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硬质泡沫塑料压缩蠕变试验方法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6672-2001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塑料薄膜和薄片厚度测定  机械测量法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8802-2001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热塑性塑料管材、管件  维卡软化温度的测定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19810-2005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聚乙烯（PE）管材和管件  热熔对接接头  拉伸强度和破坏形式的测定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18991-2003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冷热水系统用热塑性塑料管材和管件</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15560-1995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流体输送用塑料管材液压瞬时爆破和耐压试验方法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18744-2002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土工合成材料  塑料三维土工网垫</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19279-2003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聚乙烯管材  耐慢速裂纹增长  锥体试验方法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19808-2005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塑料管材和管件  公称外径大于或等于90mm的聚乙烯电熔组件的拉伸剥离试验</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18474-2001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交联聚乙烯（PE-X）管材与管件  交联度的试验方法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14152-2001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热塑性塑料管材耐外冲击性能试验方法  时针旋转法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10798-2001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热塑性塑料管材通用壁厚表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6342-1996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泡沫塑料与橡胶  线性尺寸的测定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19471.1-2004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塑料管道系统  硬聚氯乙烯（PVC-U）管材弹性密封圈式承口接头  偏角密封试验方法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18042-2000</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热塑性塑料管材蠕变比率的试验方法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19280-2003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流体输送用热塑性塑料管材  耐快速裂纹扩展（RCP）的测定  小尺寸稳态试验（S4试验）</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19712-2005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塑料管材和管件  聚乙烯（PE）鞍形旁通抗冲击试验方法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15820-1995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聚乙烯压力管材与管件连接的耐拉拔试验</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19470-2004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土工合成材料  塑料土工网</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33284-2016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室内装饰装修材料  门、窗用未增塑聚氯乙烯（PVC-U）型材有害物质限量</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全国塑料制品标准化技术委员会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33028-2016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松脂中工业盐掺杂物鉴别方法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全国林化产品标准化技术委员会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33030-2016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松脂中淀粉类掺杂物鉴别方法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全国林化产品标准化技术委员会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33025-2016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松脂掺杂评估方法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全国林化产品标准化技术委员会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18001-2015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湿地松松脂</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全国林化产品标准化技术委员会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35457-2017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弹性、纺织及层压铺地物 挥发性有机化合物（VOC）释放量的试验方法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全国工艺美术标准化技术委员会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5392-2017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林业机械 便携手持式油锯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全国林业机械标准化技术委员会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18516-2017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便携式油锯 锯切效率和燃油消耗率试验方法 工程法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全国林业机械标准化技术委员会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15785-1995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旋切机刀片通用技术条件</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全国人造板机械标准化技术委员会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18004-1999</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辊式砂光机通用技术条件</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全国人造板机械标准化技术委员会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18515-2001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旋切机结构安全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全国人造板机械标准化技术委员会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16436.1-1996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远动设备及系统  第1部分:总则  第2篇:制定规范的导则</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全国电力系统管理及其信息交换标准化技术委员会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18700.6-2005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远动设备和系统  第6-2部分:与ISO标准和ITU-T建议  兼容的远动协议  OSI 1至4层基本标准的使用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全国电力系统管理及其信息交换标准化技术委员会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18657.2-2002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远动设备及系统  第5部分:传输规约  第2篇:链路传输规则</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全国电力系统管理及其信息交换标准化技术委员会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18700.8-2005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远动设备和系统  第6-601部分:与ISO标准和ITU-T建议  兼容的远动协议  在通过永久接入分组交换数据网连接的端系统中提供基于连接传输服务的功能协议集</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全国电力系统管理及其信息交换标准化技术委员会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18700.7-2005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远动设备和系统  第6-505部分:与ISO标准和ITU-T建议  兼容的远动协议  TASE.2 用户指南</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全国电力系统管理及其信息交换标准化技术委员会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17463-1998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远动设备及系统  第4部分:性能要求</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全国电力系统管理及其信息交换标准化技术委员会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18657.3-2002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远动设备及系统  第5部分:传输规约  第3篇:应用数据的一般结构</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全国电力系统管理及其信息交换标准化技术委员会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18700.4-2002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远动设备及系统  第6-602部分:与ISO标准和ITU-T建议兼容的远动协议  TASE传输协议子集</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全国电力系统管理及其信息交换标准化技术委员会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18700.3-2002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远动设备及系统  第6-702部分:与ISO标准和ITU-T建议兼容的远动协议  在端系统中提供TASE.2应用服务的功能协议子集</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全国电力系统管理及其信息交换标准化技术委员会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16435.1-1996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远动设备及系统  接口（电气特性）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全国电力系统管理及其信息交换标准化技术委员会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7255-1998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单边带电力线载波机</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全国电力系统管理及其信息交换标准化技术委员会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14430-1993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单边带电力线载波系统设计导则</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全国电力系统管理及其信息交换标准化技术委员会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15149.1-2002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电力系统远方保护设备的性能及试验方法  第1部分:命令系统</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全国电力系统管理及其信息交换标准化技术委员会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7330-2008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交流电力系统阻波器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全国电力系统管理及其信息交换标准化技术委员会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15153.2-2000</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远动设备及系统  第2部分:工作条件  第2篇:环境条件（气候、机械和其他非电影响因素）</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全国电力系统管理及其信息交换标准化技术委员会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18657.5-2002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远动设备及系统  第5部分:传输规约  第5篇:基本应用功能</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全国电力系统管理及其信息交换标准化技术委员会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18700.1-2002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远动设备和系统  第6部分:与ISO标准和ITU-T建议兼容的远动协议  第503篇:TASE.2服务和协议</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全国电力系统管理及其信息交换标准化技术委员会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18657.4-2002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远动设备及系统  第5部分:传输规约  第4篇:应用信息元素的定义和编码</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全国电力系统管理及其信息交换标准化技术委员会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18700.5-2003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远动设备及系统  第6-1部分:与ISO标准和ITU-T建议兼容的远动协议标准的应用环境和结构</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全国电力系统管理及其信息交换标准化技术委员会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14429-2005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远动设备及系统  第1-3部分:总则  术语</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全国电力系统管理及其信息交换标准化技术委员会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7329-2008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电力线载波结合设备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全国电力系统管理及其信息交换标准化技术委员会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18657.1-2002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远动设备及系统  第5部分:传输规约  第1篇:传输帧格式</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全国电力系统管理及其信息交换标准化技术委员会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32947-2016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蜂蜡中二十八烷醇、三十烷醇的测定  气相色谱法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全国蜂产品标准化技术委员会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32946-2016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蜂蜜中脯氨酸的测定  高效液相色谱法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全国蜂产品标准化技术委员会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19231-2003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土地基本术语</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全国自然资源与国土空间规划标准化技术委员会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自然资源部(国土)</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32864-2016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滑坡防治工程勘查规范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全国自然资源与国土空间规划标准化技术委员会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自然资源部(国土)</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13727-2016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天然矿泉水资源地质勘查规范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全国自然资源与国土空间规划标准化技术委员会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自然资源部(国土)</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33444-2016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固体矿产勘查工作规范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全国自然资源与国土空间规划标准化技术委员会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自然资源部(国土)</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17387-1998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潜油电泵装置的操作、维护和故障检查</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全国石油钻采设备和工具标准化技术委员会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中国石油天然气集团公司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20971-2007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石油天然气工业  固井设备  注水泥浮动装置性能测试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全国石油钻采设备和工具标准化技术委员会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中国石油天然气集团公司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18051-2000</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潜油电泵振动试验方法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全国石油钻采设备和工具标准化技术委员会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中国石油天然气集团公司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18050-2000</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潜油电泵电缆试验方法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全国石油钻采设备和工具标准化技术委员会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中国石油天然气集团公司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19831.1-2005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石油天然气工业  套管扶正器  第1部分  弓形弹簧套管扶正器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全国石油钻采设备和工具标准化技术委员会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中国石油天然气集团公司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21564.1-2008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报警传输系统串行数据接口的信息格式和协议 第1部分：总则</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全国安全防范报警系统标准化技术委员会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公安部</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21564.5-2008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报警传输系统串行数据接口的信息格式和协议 第5部分：数据接口</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全国安全防范报警系统标准化技术委员会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公安部</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21564.4-2008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报警传输系统串行数据接口的信息格式和协议 第4部分：公用传输层协议</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全国安全防范报警系统标准化技术委员会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公安部</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21564.3-2008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报警传输系统串行数据接口的信息格式和协议  第3部分：公用数据链路层协议</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全国安全防范报警系统标准化技术委员会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公安部</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21564.2-2008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报警传输系统串行数据接口的信息格式和协议 第2部分：公用应用层协议</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全国安全防范报警系统标准化技术委员会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公安部</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10016-1988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林木种子贮藏</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全国林草种子标准化技术委员会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32771-2016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白桦造林苗木质量分级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全国林草种子标准化技术委员会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8822.13-1988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中国林木种子区  白榆种子区</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全国林草种子标准化技术委员会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14071-1993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林木良种审定规范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全国林草种子标准化技术委员会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8822.10-1988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中国林木种子区  华北落叶松种子区</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全国林草种子标准化技术委员会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8822.2-1988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中国林木种子区  杉木种子区</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全国林草种子标准化技术委员会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14072-1993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林木种质资源保存原则与方法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全国林草种子标准化技术委员会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16619-1996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林木采种技术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全国林草种子标准化技术委员会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6001-1985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育苗技术规程</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全国林草种子标准化技术委员会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8822.11-1988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中国林木种子区  侧柏种子区</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全国林草种子标准化技术委员会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8822.1-1988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中国林木种子区  油松种子区</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全国林草种子标准化技术委员会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8822.4-1988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中国林木种子区  华山松种子区</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全国林草种子标准化技术委员会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8822.6-1988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中国林木种子区  马尾松种子区</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全国林草种子标准化技术委员会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8822.12-1988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中国林木种子区  云杉种子区</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全国林草种子标准化技术委员会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14175-1993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林木引种</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全国林草种子标准化技术委员会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8822.7-1988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中国林木种子区  云南松种子区</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全国林草种子标准化技术委员会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8822.5-1988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中国林木种子区  樟子松种子区</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全国林草种子标准化技术委员会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2772-1999</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林木种子检验规程</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全国林草种子标准化技术委员会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23681-2009</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制冷系统和热泵  系统流程图和管路仪表图  绘图与符号</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全国制冷标准化技术委员会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23683-2009</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制冷剂毛细管流量的试验方法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全国制冷标准化技术委员会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23684-2009</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液管制冷剂干燥器的试验方法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全国制冷标准化技术委员会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18517-2012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制冷术语</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全国制冷标准化技术委员会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1525-2006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制图纸</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21301-2007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喷墨打印纸</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7971-2007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半导电电缆纸</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21244-2007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740-2003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纸浆  试样的采取</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5406-2002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纸透油度的测定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461.1-2002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纸和纸板毛细吸液高度的测定（克列姆法）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5399-2004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纸浆  浆料浓度的测定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13024-2016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箱纸板</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7973-2003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纸、纸板和纸浆  漫反射因数的测定（漫射／垂直法）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2677.10-1995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造纸原料综纤维素含量的测定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1547-2004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纸浆  高锰酸钾值的测定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2677.4-1993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造纸原料水抽出物含量的测定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2677.8-1994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造纸原料酸不溶木素含量的测定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2677.5-1993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造纸原料1%氢氧化钠抽出物含量的测定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1913.1-2005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未漂浸渍绝缘纸</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744-2004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纸浆  抗碱性的测定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451.1-2002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纸和纸板尺寸及偏斜度的测定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5400-1998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纸浆铜价的测定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461.3-2005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纸和纸板  吸水性的测定（浸水法）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2679.10-1993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纸和纸板短矩压缩强度的测定法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456-2002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纸和纸板平滑度的测定（别克法）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21557-2008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废纸中胶粘物的测定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464-2008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纸和纸板的干热加速老化</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747-2003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纸浆  酸不溶木素的测定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8940.2-2002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纸浆亮度（白度）试样的制备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3333-1999</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电缆纸工频击穿电压试验方法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3332-2004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纸浆  打浆度的测定（肖伯尔-瑞格勒法）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10336-2002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造纸纤维长度的测定（偏振光法）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12911-1991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纸和纸板油墨吸收性的测定法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743-2003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纸浆  乙醚抽出物的测定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1540-2002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纸和纸板吸水性的测定（可勃法）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18829.6-2002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纤维粗度的测定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13507-1992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本色亚硫酸盐木浆</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2679.7-2005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纸板  戳穿强度的测定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12032-2005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纸和纸板  印刷光泽度印样的制备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7975-2005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纸和纸板  颜色的测定（漫反射法）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2677.1-1993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造纸原料分析用试样的采取</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18402-2001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纸浆滤水性能的测定（滤水时间法）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3334-1999</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电缆纸介质损耗角正切（tgδ）试验方法（电桥法）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2677.6-1994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造纸原料有机溶剂抽出物含量的测定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2676-2006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海图纸</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1548-2016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纸浆  铜乙二胺（CED）溶液中特性粘度值的测定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2679.8-2016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纸和纸板  环压强度的测定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8942-2016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  柔软度的测定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20216-2016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纸浆和纸  有效残余油墨浓度（ERIC值）的测定  红外线反射率测量法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22803-2016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鞋用纸板</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33277-2016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生活用纸  可迁移性铅、砷含量的测定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全国造纸工业标准化技术委员会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15814.3-1995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烟花爆竹药剂  热相容性试验  差热分析或差示扫描热量热法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全国烟花爆竹标准化技术委员会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20213-2006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爆竹用膨胀珍珠岩粉</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全国烟花爆竹标准化技术委员会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21243-2007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烟花爆竹危险等级分类方法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全国烟花爆竹标准化技术委员会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20211-2006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烟花爆竹用钛粉</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全国烟花爆竹标准化技术委员会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33725-2017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表壳体及其附件 耐磨损、划伤和冲击试验</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全国钟表标准化技术委员会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33727-2017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指针式石英钟 机心与指针的配合尺寸</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全国钟表标准化技术委员会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17929-2007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汽车用石英钟</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全国钟表标准化技术委员会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20215-2006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计时仪器  手表壳  非弹簧表带栓型连接尺寸</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全国钟表标准化技术委员会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22779-2017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液晶式石英钟</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全国钟表标准化技术委员会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33275-2016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钢板网</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全国五金制品标准化技术委员会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8377-1987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实腹钢门、窗五金配件通用技术条件</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全国五金制品标准化技术委员会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16452-1996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电讯夹扭钳和剪切钳术语</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全国五金制品标准化技术委员会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15067.1-1994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不锈钢餐具  术语</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全国五金制品标准化技术委员会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5806-2003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钢锉通用技术条件</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全国五金制品标准化技术委员会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7276-1987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合页通用技术条件</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全国五金制品标准化技术委员会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8378-1987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实腹钢门、窗五金配件试验方法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全国五金制品标准化技术委员会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33281-2016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镀锌电焊网</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全国五金制品标准化技术委员会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8376-1987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实腹钢门、窗五金配件基本尺寸</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全国五金制品标准化技术委员会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8389-2003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钢斧通用技术条件</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全国五金制品标准化技术委员会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4548.2-2003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玻璃制品  玻璃容器内表面耐水侵蚀性能  用火焰光谱法测定和分级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全国玻璃仪器标准化技术委员会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6579-2007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实验室玻璃仪器 热冲击和热冲击强度试验方法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全国玻璃仪器标准化技术委员会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11414-2007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实验室玻璃仪器 瓶</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全国玻璃仪器标准化技术委员会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11415-1989</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实验室烧结（多孔）过滤器  孔径、分级和牌号</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全国玻璃仪器标准化技术委员会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17763-1999</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浮计用玻璃的技术要求和试验方法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全国玻璃仪器标准化技术委员会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21298-2007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实验室玻璃仪器  试管</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全国玻璃仪器标准化技术委员会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21297-2007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实验室玻璃仪器  互换锥形磨砂接头</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全国玻璃仪器标准化技术委员会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32948-2016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犬科动物感染细粒棘球绦虫粪抗原的抗体夹心酶联免疫吸附试验检测技术</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全国动物卫生标准化技术委员会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2938-2008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低热微膨胀水泥</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全国水泥标准化技术委员会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8074-2008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水泥比表面积测定方法  勃氏法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全国水泥标准化技术委员会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2419-2005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水泥胶砂流动度测定方法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全国水泥标准化技术委员会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33002-2016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建筑用绝热制品  在规定压缩载荷和温度条件下变形的测定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全国绝热材料标准化技术委员会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33157-2016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建筑用绝热制品  与面平行拉伸强度的测定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全国绝热材料标准化技术委员会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33001-2016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建筑用绝热制品  弯曲性能的测定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全国绝热材料标准化技术委员会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32991-2016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矿物棉绝热材料密度均匀性试验方法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全国绝热材料标准化技术委员会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20313-2006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建筑材料及制品的湿热性能 含湿率的测定 烘干法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全国绝热材料标准化技术委员会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19687-2005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闭孔塑料长期热阻变化的测定  实验室加速测试方法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全国绝热材料标准化技术委员会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33158-2016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建筑用绝热制品  循环载荷性能的测定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全国绝热材料标准化技术委员会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11835-2016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绝热用岩棉、矿渣棉及其制品</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全国绝热材料标准化技术委员会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2836-1998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陶管水压试验方法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全国工业陶瓷标准化技术委员会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2832-1996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陶管抗外压强度试验方法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全国工业陶瓷标准化技术委员会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2833-1996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陶管弯曲强度试验方法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全国工业陶瓷标准化技术委员会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32978-2016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碳化硅质高温陶瓷过滤元件</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全国工业陶瓷标准化技术委员会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2834-1998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陶管吸水率试验方法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全国工业陶瓷标准化技术委员会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10700-2006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精细陶瓷弹性模量试验方法  弯曲法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全国工业陶瓷标准化技术委员会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2837-1998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陶管尺寸及偏差测量方法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全国工业陶瓷标准化技术委员会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19631-2005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玻璃纤维增强水泥轻质多孔隔墙条板</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全国水泥制品标准化技术委员会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5696-2006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预应力混凝土管</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全国水泥制品标准化技术委员会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16925-1997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混凝土及其制品耐磨性试验方法  （滚珠轴承法）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全国水泥制品标准化技术委员会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33042-2016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木质地板饰面层中铅、镉、铬、汞重金属元素含量测定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全国人造板标准化技术委员会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21129-2007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竹单板饰面人造板</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全国人造板标准化技术委员会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32774-2016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木质门内部结构特征X射线检测方法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全国人造板标准化技术委员会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21128-2007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结构用竹木复合板</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全国人造板标准化技术委员会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33043-2016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人造板甲醛释放量测定大气候箱法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全国人造板标准化技术委员会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33278-2016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粘扣带  分类和术语</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19481-2004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饭店业职业经理人执业资格条件</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全国饮食服务业标准化技术委员会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中国商业联合会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7111.4-2002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纺织机械噪声测试规范  第4部分:纱线加工、绳索加工机械</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19550-2004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纺织机械与附件  织造前经纱准备机械  左右侧定义</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6002.6-2003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纺织机械术语  第6部分: 卷纬机</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8456-2003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  针织机  圆机的公称直径</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8461-2003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纺织机械与附件  圆锥滚筒分条整经机  最大有效宽度</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6975.2-2003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纺织机械与附件  化学短纤维包  尺寸</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7111.1-2002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纺织机械噪声测试规范  第1部分:通用要求</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7111.2-2002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纺织机械噪声测试规范  第2部分:纺前准备和纺部机械</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18737.6-2004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纺织机械与附件  经轴  第6部分:织带机和钩编机用经轴</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19551-2004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  浆纱机  最大有效宽度</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6002.10-2004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纺织机械术语  第10部分:织造前经纱准备机械</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7111.7-2002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纺织机械噪声测试规范  第7部分:染整机械</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7111.5-2002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纺织机械噪声测试规范  第5部分:机织和针织准备机械</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18737.1-2002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纺织机械与附件  经轴  第1部分:词汇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8457-2003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  针织机  大公称直径圆机的针数</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8458-2003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纺织机械与附件  针织机针距</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19091.1-2003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纺织工艺监控用数据元素的定义和属性  第1部分:纺、纺前准备及相关工艺</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7111.3-2002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纺织机械噪声测试规范  第3部分:非织造布机械</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19556-2004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纺织机械与附件  卷纬机和交叉卷绕络筒机 左右侧定义</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7111.6-2002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纺织机械噪声测试规范  第6部分:织造机械</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20982.3-2007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纺织机械与附件  织机  第3部分：织机零部件  词汇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20982.2-2007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纺织机械与附件 织机 第2部分：附件 词汇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20034-2005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纺织机械与附件  经纱筒子架  主要尺寸</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6002.5-2004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纺织机械术语  第5部分:络筒机</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18737.4-2003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纺织机械与附件  经轴  第4部分:织轴、整经轴和分段整经轴边盘的质量等级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19548-2004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纺织机械与附件  织机  左右侧定义</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20036-2005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纺织机械与附件  多臂装置用连续纹纸  尺寸</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20982.1-2007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纺织机械与附件  织机  第1部分：词汇和分类</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全国纺织机械与附件标准化技术委员会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2667-2017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衬衫规格</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全国服装标准化技术委员会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24826-2016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普通照明用LED产品和相关设备  术语和定义</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全国照明电器标准化技术委员会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23707-2009</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地理信息  空间模式</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20267-2006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车载导航电子地图产品规范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17986.1-2000</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房产测量规范  第1单元:房产测量规定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17798-2007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地理空间数据交换格式</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12343.1-2008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国家基本比例尺地图编绘规范  第1部分: 1:25 000 1:50 000 1:100 000地形图编绘规范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33175-2016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国家基本比例尺地图 1:500 1:1 000 1:2 000正射影像地图</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33176-2016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国家基本比例尺地图 1:500 1:1 000 1:2 000地形图</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33177-2016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国家基本比例尺地图 1:5 000 1:10 000地形图</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33178-2016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国家基本比例尺地图 1:250 000 1:500 000 1:1000 000正射影像地图</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33180-2016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国家基本比例尺地图 1:25 000 1:50 000 1:100 000地形图</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33181-2016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国家基本比例尺地图 1:250 000 1:500 000 1:1 000 000地形图</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33182-2016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国家基本比例尺地图 1:5 000 1:10 000正射影像地图</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33183-2016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基础地理信息 1:50 000地形要素数据规范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33185-2016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地理信息  基于地理标识符的空间参照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33186-2016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陆地国界数据规范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33187.1-2016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地理信息  简单要素访问  第1部分：通用架构</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33187.2-2016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地理信息  简单要素访问  第2部分：SQL选项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33179-2016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国家基本比例尺地图 1:25 000 1:50 000 1:100 000正射影像地图</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33184-2016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地理信息  地理信息权限表达语言</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33188.1-2016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地理信息  参考模型  第1部分：基础</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19333.5-2003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地理信息  一致性与测试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33447-2016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地理信息系统软件测试规范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33448-2016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数字城市地理信息公共平台运行服务质量规范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GB/Z 33451-2016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地理信息  空间抽样与统计推断</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33453-2016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基础地理信息数据库建设规范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33462-2016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基础地理信息 1:10 000地形要素数据规范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17160-2008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  1:1 000  1:2 000地形图数字化规范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7930-2008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  1:1 000  1:2 000 地形图航空摄影测量内业规范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19710.2-2016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地理信息  元数据  第2部分：影像和格网数据扩展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30170.2-2016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地理信息  基于坐标的空间参照  第2部分：参数值扩展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32853-2016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地理信息  要素概念字典与注册簿</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20268-2006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车载导航地理数据采集处理技术规程</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17986.2-2000</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房产测量规范  第2单元:房产图图式</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全国地理信息标准化技术委员会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17470-2007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玻璃纤维短切原丝毡和连续原丝毡</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全国玻璃纤维标准化技术委员会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21825-2008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玻璃纤维土工格栅</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全国玻璃纤维标准化技术委员会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18371-2008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连续玻璃纤维纱</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全国玻璃纤维标准化技术委员会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25041-2016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玻璃纤维过滤材料</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全国玻璃纤维标准化技术委员会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20309-2006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玻璃纤维毡和织物覆模性的测定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全国玻璃纤维标准化技术委员会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20310-2006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玻璃纤维无捻粗纱 浸胶纱试样的制作和拉伸强度的测定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全国玻璃纤维标准化技术委员会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3810.12-2016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陶瓷砖试验方法  第12部分：抗冻性的测定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全国建筑卫生陶瓷标准化技术委员会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3810.11-2016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陶瓷砖试验方法  第11部分：有釉砖抗釉裂性的测定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全国建筑卫生陶瓷标准化技术委员会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3810.9-2016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陶瓷砖试验方法  第9部分：抗热震性的测定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全国建筑卫生陶瓷标准化技术委员会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3810.8-2016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陶瓷砖试验方法  第8部分：线性热膨胀的测定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全国建筑卫生陶瓷标准化技术委员会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3810.7-2016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陶瓷砖试验方法  第7部分：有釉砖表面耐磨性的测定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全国建筑卫生陶瓷标准化技术委员会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3810.6-2016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陶瓷砖试验方法  第6部分：无釉砖耐磨深度的测定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全国建筑卫生陶瓷标准化技术委员会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3810.16-2016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陶瓷砖试验方法  第16部分：小色差的测定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全国建筑卫生陶瓷标准化技术委员会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3810.5-2016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陶瓷砖试验方法  第5部分：用恢复系数确定砖的抗冲击性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全国建筑卫生陶瓷标准化技术委员会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3810.1-2016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陶瓷砖试验方法  第1部分：抽样和接收条件</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全国建筑卫生陶瓷标准化技术委员会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17685-2016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羽绒羽毛</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全国皮革工业标准化技术委员会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33392-2016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皮革和毛皮  化学试验  禁用偶氮染料中4-氨基偶氮苯的测定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全国皮革工业标准化技术委员会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10288-2016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羽绒羽毛检验方法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全国皮革工业标准化技术委员会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18915.2-2013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镀膜玻璃  第2部分：低辐射镀膜玻璃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全国建筑用玻璃标准化技术委员会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18915.1-2013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镀膜玻璃  第1部分：阳光控制镀膜玻璃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全国建筑用玻璃标准化技术委员会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18144-2008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玻璃应力测试方法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全国建筑用玻璃标准化技术委员会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15764-2008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平板玻璃术语</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全国建筑用玻璃标准化技术委员会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14901-2008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玻璃密度测定  沉浮比较法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全国建筑用玻璃标准化技术委员会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1347-2008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钠钙硅玻璃化学分析方法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全国建筑用玻璃标准化技术委员会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7697-1996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玻璃马赛克</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全国建筑用玻璃标准化技术委员会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19718-2005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首饰  镍含量的测定  火焰原子吸收光谱法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全国首饰标准化技术委员会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7918.1-1987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化妆品微生物标准检验方法  总则</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全国香料香精化妆品标准化技术委员会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7917.4-1987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化妆品卫生化学标准检验方法  甲醇</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全国香料香精化妆品标准化技术委员会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7918.5-1987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化妆品微生物标准检验方法  金黄色葡萄球菌</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全国香料香精化妆品标准化技术委员会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7918.4-1987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化妆品微生物标准检验方法  绿脓杆菌</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全国香料香精化妆品标准化技术委员会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7917.3-1987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化妆品卫生化学标准检验方法  铅</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全国香料香精化妆品标准化技术委员会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7917.2-1987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化妆品卫生化学标准检验方法  砷</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全国香料香精化妆品标准化技术委员会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7918.3-1987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化妆品微生物标准检验方法  粪大肠菌群</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全国香料香精化妆品标准化技术委员会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7917.1-1987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化妆品卫生化学标准检验方法  汞</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全国香料香精化妆品标准化技术委员会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7918.2-1987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化妆品微生物标准检验方法  细菌总数测定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全国香料香精化妆品标准化技术委员会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38780-2020</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竹席</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全国竹藤标准化技术委员会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27650-2011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棕榈藤种实采收及处理技术规程</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全国竹藤标准化技术委员会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27649-2011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竹木复合层积地板</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全国竹藤标准化技术委员会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26914-2011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棕榈藤名词术语</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全国竹藤标准化技术委员会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20240-2017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竹集成材地板</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全国竹藤标准化技术委员会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39089-2020</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竹牙签</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全国竹藤标准化技术委员会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40241-2021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户外重组竹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全国竹藤标准化技术委员会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40247-2021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重组竹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全国竹藤标准化技术委员会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40487-2021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结构用竹集成材</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全国竹藤标准化技术委员会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41231-2021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竹木刨花模压成型托盘通用技术条件</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全国竹藤标准化技术委员会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13123-2003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竹编胶合板</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全国竹藤标准化技术委员会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38742-2020</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竹砧板</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全国竹藤标准化技术委员会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35242-2017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主要商品竹苗质量分级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全国竹藤标准化技术委员会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35378-2017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植物单根短纤维拉伸力学性能测试方法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全国竹藤标准化技术委员会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36394-2018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竹产品术语</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全国竹藤标准化技术委员会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32770-2016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竹子名词术语</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全国竹藤标准化技术委员会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38071-2019</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结构用竹篾层积材</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全国竹藤标准化技术委员会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37805-2019</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竹缠绕复合管</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全国竹藤标准化技术委员会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11986-1989</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表面活性剂  粉体和颗粒休止角的测量</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全国表面活性剂和洗涤用品标准化技术委员会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5328-1985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表面活性剂简化分类</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全国表面活性剂和洗涤用品标准化技术委员会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18247.7-2000</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主要花卉产品等级  第7部分:草坪</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全国花卉标准化技术委员会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20259-2006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大洋多金属结核化学分析方法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自然资源部(海洋)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32065.4-2015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海洋仪器环境试验方法  第4部分：高温试验</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自然资源部(海洋)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32065.3-2015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海洋仪器环境试验方法  第3部分：低温贮存试验</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自然资源部(海洋)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32067-2015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海洋要素图式图例及符号</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自然资源部(海洋)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32065.6-2015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海洋仪器环境试验方法  第6部分：恒定湿热试验</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自然资源部(海洋)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32065.1-2015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海洋仪器环境试验方法  第1部分：总则</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自然资源部(海洋)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32065.5-2015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海洋仪器环境试验方法  第5部分：高温贮存试验</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自然资源部(海洋)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32065.7-2015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海洋仪器环境试验方法  第7部分：交变湿热试验</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自然资源部(海洋)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15920-2010</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海洋学术语  物理海洋学</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自然资源部(海洋)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30745-2014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海域分等定级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自然资源部(海洋)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29726-2013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海湾围填海规划环境影响评价技术导则</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自然资源部(海洋)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15918-2010</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海洋学综合术语</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自然资源部(海洋)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30743-2014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赤潮灾害处理技术指南</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自然资源部(海洋)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15921-2010</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海洋学术语  海洋化学</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自然资源部(海洋)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32065.2-2015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海洋仪器环境试验方法  第2部分：低温试验</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自然资源部(海洋)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17108-2006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海洋功能区划技术导则</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自然资源部(海洋)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30737-2014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海洋微微型光合浮游生物的测定  流式细胞测定法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自然资源部(海洋)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33441-2016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海洋能调查质量控制要求</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自然资源部(海洋)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33442-2016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海洋能调查仪器设备通用技术条件</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自然资源部(海洋)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34656-2017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海洋沉积物间隙生物调查规范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自然资源部(海洋)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33584.1-2017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海水冷却水质要求及分析检测方法 第1部分：钙、镁离子的测定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自然资源部(海洋)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33584.2-2017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海水冷却水质要求及分析检测方法 第2部分：锌的测定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自然资源部(海洋)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33584.3-2017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海水冷却水质要求及分析检测方法 第3部分：氯化物的测定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自然资源部(海洋)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33584.4-2017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海水冷却水质要求及分析检测方法 第4部分：硫酸盐的测定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自然资源部(海洋)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33584.5-2017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海水冷却水质要求及分析检测方法 第5部分：溶解固形物的测定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自然资源部(海洋)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33584.6-2017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海水冷却水质要求及分析检测方法 第6部分：异养菌的测定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自然资源部(海洋)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19721.2-2017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海洋预报和警报发布 第2部分：海浪预报和警报发布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自然资源部(海洋)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19721.3-2017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海洋预报和警报发布 第3部分：海冰预报和警报发布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自然资源部(海洋)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33542-2017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多效蒸馏海水淡化装置通用技术要求</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自然资源部(海洋)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35571-2017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大洋多金属结核资源勘查规范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自然资源部(海洋)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35572-2017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大洋富钴结壳资源勘查规范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全国海洋标准化技术委员会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自然资源部(海洋)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32989-2016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墙体材料中废渣掺加量分析方法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全国墙体屋面及道路用建筑材料标准化技术委员会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24493-2009</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装饰混凝土砖</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全国墙体屋面及道路用建筑材料标准化技术委员会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13544-2011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烧结多孔砖和多孔砌块</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全国墙体屋面及道路用建筑材料标准化技术委员会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32982-2016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烧结装饰砖</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全国墙体屋面及道路用建筑材料标准化技术委员会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33541-2017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珠宝玉石及贵金属产品抽样检验合格判定准则</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全国珠宝玉石标准化技术委员会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自然资源部(国土)</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33731-2017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发制品 燃烧性能的评定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全国发制品标准化技术委员会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33730-2017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发制品 静电性能的评定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全国发制品标准化技术委员会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22756-2017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皮凉鞋</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全国制鞋标准化技术委员会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3903.11-2005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鞋类-内底、衬里和内垫试验方法-耐汗性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全国制鞋标准化技术委员会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3903.10-2005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鞋类-内底试验方法-尺寸稳定性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全国制鞋标准化技术委员会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14542-2017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变压器油维护管理导则</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全国电气化学标准化技术委员会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7595-2017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运行中变压器油质量</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全国电气化学标准化技术委员会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7596-2017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电厂运行中矿物涡轮机油质量</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全国电气化学标准化技术委员会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14541-2017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电厂用矿物涡轮机油维护管理导则</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全国电气化学标准化技术委员会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21141-2007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防沙治沙技术规范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全国荒漠化防治标准化技术委员会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32772-2016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红松人工林松梢象甲防治技术规程</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全国林业有害生物防治标准化技术委员会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33027-2016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森林生态系统长期定位观测方法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全国森林资源标准化技术委员会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20381-2006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材种出材率表编制技术规程</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全国森林资源标准化技术委员会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4545-2007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玻璃瓶罐内应力试验方法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全国日用玻璃标准化技术委员会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4547-2007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玻璃容器  抗热震性和热震耐久性试验方法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全国日用玻璃标准化技术委员会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21299-2015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玻璃容器  瓶罐公差</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全国日用玻璃标准化技术委员会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6552-2015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玻璃容器  抗机械冲击试验方法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全国日用玻璃标准化技术委员会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18337.4-2008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生态公益林建设  检查验收规程</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全国营造林标准化技术委员会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18337.2-2001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生态公益林建设  规划设计通则</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全国营造林标准化技术委员会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18337.1-2001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生态公益林建设  导则</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全国营造林标准化技术委员会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18337.3-2001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生态公益林建设  技术规程</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全国营造林标准化技术委员会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32773-2016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南方红豆杉紫杉醇原料林丰产栽培技术规程</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全国营造林标准化技术委员会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33776.603-2017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林业物联网 第603部分：无线传感器网络组网设备通用规范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全国林业和草原信息标准化技术委员会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33776.4-2017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林业物联网 第4部分：手持式智能终端通用规范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全国林业和草原信息标准化技术委员会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15778-1995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林业资源分类与代码  自然保护区</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全国林业和草原信息标准化技术委员会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15161-1994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林业资源分类与代码  林木病害</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全国林业和草原信息标准化技术委员会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国家林业和草原局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9127-2017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柞蚕丝织物</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全国丝绸标准化技术委员会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32727-2016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肉豆蔻</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全国辛香料标准化技术委员会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32730-2016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芥末籽</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全国辛香料标准化技术委员会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32731-2016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辣椒粉  显微镜检查法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全国辛香料标准化技术委员会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中华全国供销合作总社</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33602-2017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电力系统通用服务协议</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全国电网运行与控制标准化技术委员会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33605-2017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电力系统消息邮件传输规范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全国电网运行与控制标准化技术委员会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bookmarkStart w:id="0" w:name="_GoBack"/>
            <w:bookmarkEnd w:id="0"/>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33604-2017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电力系统简单服务接口规范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全国电网运行与控制标准化技术委员会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33601-2017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电网设备通用模型数据命名规范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全国电网运行与控制标准化技术委员会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33591-2017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智能变电站时间同步系统及设备技术规范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全国电网运行与控制标准化技术委员会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33607-2017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智能电网调度控制系统总体框架</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全国电网运行与控制标准化技术委员会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32995-2016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电磁屏蔽玻璃</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全国工业玻璃和特种玻璃标准化技术委员会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33234-2016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光热发电玻璃反射镜反射比测试方法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全国工业玻璃和特种玻璃标准化技术委员会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30984.3-2016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太阳能用玻璃  第3部分：玻璃反射镜</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全国工业玻璃和特种玻璃标准化技术委员会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33237-2016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光纤拉丝用石英玻璃把持管</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全国工业玻璃和特种玻璃标准化技术委员会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33235-2016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光热发电玻璃反射镜抗冰雹冲击试验方法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全国工业玻璃和特种玻璃标准化技术委员会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32837-2016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天然石材防护剂</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19766-2016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天然大理石建筑板材</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全国石材标准化技术委员会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32979-2016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建材机械产品分类及型号编制方法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全国建材装备标准化技术委员会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32990-2016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现浇泡沫混凝土复合墙体智能灌注机</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全国建材装备标准化技术委员会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3327-2016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家具  柜类主要尺寸</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全国家具标准化技术委员会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3328-2016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家具  床类主要尺寸</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全国家具标准化技术委员会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3326-2016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家具  桌、椅、凳类主要尺寸</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全国家具标准化技术委员会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32677-2016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牙膏中无机亚硫酸盐的检测方法</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全国口腔护理用品标准化技术委员会</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35592-2017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公安物联网感知终端接入安全技术要求</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公安部</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公安部</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35318-2017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公安物联网感知终端安全防护技术要求</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公安部</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公安部</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35317-2017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公安物联网系统信息安全等级保护要求</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公安部</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公安部</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继续有效</w:t>
            </w:r>
          </w:p>
        </w:tc>
      </w:tr>
    </w:tbl>
    <w:p>
      <w:pPr>
        <w:keepNext w:val="0"/>
        <w:keepLines w:val="0"/>
        <w:pageBreakBefore w:val="0"/>
        <w:widowControl w:val="0"/>
        <w:kinsoku/>
        <w:wordWrap/>
        <w:overflowPunct/>
        <w:topLinePunct w:val="0"/>
        <w:autoSpaceDE/>
        <w:autoSpaceDN/>
        <w:bidi w:val="0"/>
        <w:adjustRightInd/>
        <w:snapToGrid/>
        <w:spacing w:beforeAutospacing="0" w:line="20" w:lineRule="exact"/>
        <w:textAlignment w:val="auto"/>
        <w:rPr>
          <w:rFonts w:ascii="方正小标宋简体" w:eastAsia="方正小标宋简体"/>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方正小标宋简体" w:eastAsia="方正小标宋简体"/>
          <w:sz w:val="32"/>
          <w:szCs w:val="32"/>
        </w:rPr>
      </w:pPr>
    </w:p>
    <w:sectPr>
      <w:footerReference r:id="rId3" w:type="default"/>
      <w:footerReference r:id="rId4" w:type="even"/>
      <w:pgSz w:w="11906" w:h="16838"/>
      <w:pgMar w:top="1474" w:right="1644" w:bottom="1474" w:left="1984" w:header="851" w:footer="1191" w:gutter="0"/>
      <w:pgBorders>
        <w:top w:val="none" w:sz="0" w:space="0"/>
        <w:left w:val="none" w:sz="0" w:space="0"/>
        <w:bottom w:val="none" w:sz="0" w:space="0"/>
        <w:right w:val="none" w:sz="0" w:space="0"/>
      </w:pgBorders>
      <w:cols w:space="0" w:num="1"/>
      <w:rtlGutter w:val="0"/>
      <w:docGrid w:type="linesAndChars" w:linePitch="307" w:charSpace="16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Math">
    <w:altName w:val="DejaVu Math TeX Gyre"/>
    <w:panose1 w:val="02040503050406030204"/>
    <w:charset w:val="86"/>
    <w:family w:val="roman"/>
    <w:pitch w:val="default"/>
    <w:sig w:usb0="00000000" w:usb1="00000000" w:usb2="02000000" w:usb3="00000000" w:csb0="2000019F" w:csb1="00000000"/>
  </w:font>
  <w:font w:name="Droid Sans Japanese">
    <w:panose1 w:val="020B0502000000000001"/>
    <w:charset w:val="00"/>
    <w:family w:val="auto"/>
    <w:pitch w:val="default"/>
    <w:sig w:usb0="80000000" w:usb1="08070000" w:usb2="00000010" w:usb3="00000000" w:csb0="0000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15" w:rightChars="15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ind w:left="315" w:leftChars="150" w:right="315" w:rightChars="150"/>
      <w:jc w:val="both"/>
      <w:textAlignment w:val="auto"/>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TrueTypeFonts/>
  <w:saveSubsetFonts/>
  <w:bordersDoNotSurroundHeader w:val="false"/>
  <w:bordersDoNotSurroundFooter w:val="false"/>
  <w:documentProtection w:enforcement="0"/>
  <w:defaultTabStop w:val="420"/>
  <w:evenAndOddHeaders w:val="true"/>
  <w:drawingGridHorizontalSpacing w:val="109"/>
  <w:drawingGridVerticalSpacing w:val="153"/>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JhMDM1MjRmZDAyODkwN2UxM2JkZDc4YWExZDg0MTAifQ=="/>
  </w:docVars>
  <w:rsids>
    <w:rsidRoot w:val="004429D8"/>
    <w:rsid w:val="00004FCA"/>
    <w:rsid w:val="00015160"/>
    <w:rsid w:val="0002026F"/>
    <w:rsid w:val="00071969"/>
    <w:rsid w:val="000876F0"/>
    <w:rsid w:val="000B3EFD"/>
    <w:rsid w:val="000C49E0"/>
    <w:rsid w:val="000D0844"/>
    <w:rsid w:val="000D5B66"/>
    <w:rsid w:val="000D6C18"/>
    <w:rsid w:val="000F7586"/>
    <w:rsid w:val="001032EE"/>
    <w:rsid w:val="0010470F"/>
    <w:rsid w:val="001274E2"/>
    <w:rsid w:val="001469AE"/>
    <w:rsid w:val="00155DC5"/>
    <w:rsid w:val="00155DEA"/>
    <w:rsid w:val="0016091F"/>
    <w:rsid w:val="00177866"/>
    <w:rsid w:val="001E1205"/>
    <w:rsid w:val="001E5EEA"/>
    <w:rsid w:val="0021368D"/>
    <w:rsid w:val="00225771"/>
    <w:rsid w:val="002266CE"/>
    <w:rsid w:val="0022745F"/>
    <w:rsid w:val="00250BC0"/>
    <w:rsid w:val="00252FFA"/>
    <w:rsid w:val="002538CF"/>
    <w:rsid w:val="002658B1"/>
    <w:rsid w:val="00271B4A"/>
    <w:rsid w:val="002822D3"/>
    <w:rsid w:val="002B0F2A"/>
    <w:rsid w:val="002E095D"/>
    <w:rsid w:val="002F3A19"/>
    <w:rsid w:val="003104B2"/>
    <w:rsid w:val="00311B6E"/>
    <w:rsid w:val="003179E9"/>
    <w:rsid w:val="00320F5F"/>
    <w:rsid w:val="00323E68"/>
    <w:rsid w:val="00324D3F"/>
    <w:rsid w:val="00327DA0"/>
    <w:rsid w:val="00335EC4"/>
    <w:rsid w:val="00343D4F"/>
    <w:rsid w:val="00351491"/>
    <w:rsid w:val="003775E7"/>
    <w:rsid w:val="00380AD2"/>
    <w:rsid w:val="003837FA"/>
    <w:rsid w:val="003F2E00"/>
    <w:rsid w:val="00424297"/>
    <w:rsid w:val="00437D1A"/>
    <w:rsid w:val="004429D8"/>
    <w:rsid w:val="00454772"/>
    <w:rsid w:val="004600C3"/>
    <w:rsid w:val="0046621F"/>
    <w:rsid w:val="00477BE9"/>
    <w:rsid w:val="00481181"/>
    <w:rsid w:val="00496F25"/>
    <w:rsid w:val="004A1E95"/>
    <w:rsid w:val="004D6D23"/>
    <w:rsid w:val="004D7E5A"/>
    <w:rsid w:val="004E17DD"/>
    <w:rsid w:val="00503534"/>
    <w:rsid w:val="0051790B"/>
    <w:rsid w:val="00522EE9"/>
    <w:rsid w:val="0052635E"/>
    <w:rsid w:val="00551578"/>
    <w:rsid w:val="00555B25"/>
    <w:rsid w:val="00557032"/>
    <w:rsid w:val="00557A9E"/>
    <w:rsid w:val="00565959"/>
    <w:rsid w:val="005D6F75"/>
    <w:rsid w:val="005E6C75"/>
    <w:rsid w:val="005F3BC0"/>
    <w:rsid w:val="005F4C96"/>
    <w:rsid w:val="00635061"/>
    <w:rsid w:val="0064381B"/>
    <w:rsid w:val="0064748E"/>
    <w:rsid w:val="00657DF0"/>
    <w:rsid w:val="00676737"/>
    <w:rsid w:val="0069441F"/>
    <w:rsid w:val="006D46D7"/>
    <w:rsid w:val="006D7173"/>
    <w:rsid w:val="006E54E0"/>
    <w:rsid w:val="006F33B3"/>
    <w:rsid w:val="006F614E"/>
    <w:rsid w:val="00711DE4"/>
    <w:rsid w:val="007251BD"/>
    <w:rsid w:val="00725A63"/>
    <w:rsid w:val="00741BDB"/>
    <w:rsid w:val="00794AD5"/>
    <w:rsid w:val="00797B44"/>
    <w:rsid w:val="007A5AB5"/>
    <w:rsid w:val="007C24E5"/>
    <w:rsid w:val="007C5348"/>
    <w:rsid w:val="007E528E"/>
    <w:rsid w:val="007E77D6"/>
    <w:rsid w:val="007F3462"/>
    <w:rsid w:val="007F463E"/>
    <w:rsid w:val="0081081C"/>
    <w:rsid w:val="00832DB0"/>
    <w:rsid w:val="0083485C"/>
    <w:rsid w:val="0083539A"/>
    <w:rsid w:val="008D137A"/>
    <w:rsid w:val="008D6AB9"/>
    <w:rsid w:val="008E2BAD"/>
    <w:rsid w:val="0092555A"/>
    <w:rsid w:val="00930684"/>
    <w:rsid w:val="00970FD0"/>
    <w:rsid w:val="0097182D"/>
    <w:rsid w:val="00972632"/>
    <w:rsid w:val="00973279"/>
    <w:rsid w:val="00984EBE"/>
    <w:rsid w:val="009B5953"/>
    <w:rsid w:val="009D5764"/>
    <w:rsid w:val="009E7961"/>
    <w:rsid w:val="009F29E5"/>
    <w:rsid w:val="00A30238"/>
    <w:rsid w:val="00A363FD"/>
    <w:rsid w:val="00A47A93"/>
    <w:rsid w:val="00A6334C"/>
    <w:rsid w:val="00A642EC"/>
    <w:rsid w:val="00A74AA3"/>
    <w:rsid w:val="00AA40FF"/>
    <w:rsid w:val="00AA50BF"/>
    <w:rsid w:val="00AE0F6D"/>
    <w:rsid w:val="00AE614E"/>
    <w:rsid w:val="00AF5CC7"/>
    <w:rsid w:val="00B0529F"/>
    <w:rsid w:val="00B12011"/>
    <w:rsid w:val="00B43C51"/>
    <w:rsid w:val="00B56101"/>
    <w:rsid w:val="00B60050"/>
    <w:rsid w:val="00B90B81"/>
    <w:rsid w:val="00B94F71"/>
    <w:rsid w:val="00BA5984"/>
    <w:rsid w:val="00BC3E53"/>
    <w:rsid w:val="00BD57AA"/>
    <w:rsid w:val="00C0664E"/>
    <w:rsid w:val="00C169B5"/>
    <w:rsid w:val="00C332C5"/>
    <w:rsid w:val="00C46301"/>
    <w:rsid w:val="00CA74EE"/>
    <w:rsid w:val="00CA77B7"/>
    <w:rsid w:val="00CE0A9F"/>
    <w:rsid w:val="00CF672F"/>
    <w:rsid w:val="00CF7121"/>
    <w:rsid w:val="00D37AF5"/>
    <w:rsid w:val="00D417A2"/>
    <w:rsid w:val="00D453F2"/>
    <w:rsid w:val="00D46307"/>
    <w:rsid w:val="00D52A98"/>
    <w:rsid w:val="00D57592"/>
    <w:rsid w:val="00D7399F"/>
    <w:rsid w:val="00D911A5"/>
    <w:rsid w:val="00DA6895"/>
    <w:rsid w:val="00DE2756"/>
    <w:rsid w:val="00DE46D5"/>
    <w:rsid w:val="00DE525F"/>
    <w:rsid w:val="00DE78D9"/>
    <w:rsid w:val="00DF3400"/>
    <w:rsid w:val="00E13730"/>
    <w:rsid w:val="00E179A1"/>
    <w:rsid w:val="00E20D67"/>
    <w:rsid w:val="00E44CF2"/>
    <w:rsid w:val="00E61426"/>
    <w:rsid w:val="00E82F5A"/>
    <w:rsid w:val="00E97FC4"/>
    <w:rsid w:val="00EA5943"/>
    <w:rsid w:val="00ED280A"/>
    <w:rsid w:val="00ED4ACE"/>
    <w:rsid w:val="00EE373F"/>
    <w:rsid w:val="00F03E21"/>
    <w:rsid w:val="00F072A3"/>
    <w:rsid w:val="00F21548"/>
    <w:rsid w:val="00F46ACB"/>
    <w:rsid w:val="00F64545"/>
    <w:rsid w:val="00F808A4"/>
    <w:rsid w:val="00F865F5"/>
    <w:rsid w:val="00F975C7"/>
    <w:rsid w:val="00FB4325"/>
    <w:rsid w:val="00FB4E4D"/>
    <w:rsid w:val="00FC1A26"/>
    <w:rsid w:val="00FF0E72"/>
    <w:rsid w:val="01583748"/>
    <w:rsid w:val="04465C25"/>
    <w:rsid w:val="04BD1014"/>
    <w:rsid w:val="050C4E4D"/>
    <w:rsid w:val="064551F9"/>
    <w:rsid w:val="0CD30E4B"/>
    <w:rsid w:val="0D701F12"/>
    <w:rsid w:val="0F506799"/>
    <w:rsid w:val="0FF0E79A"/>
    <w:rsid w:val="101D74BB"/>
    <w:rsid w:val="12986199"/>
    <w:rsid w:val="137110B8"/>
    <w:rsid w:val="15130C7A"/>
    <w:rsid w:val="15FABA85"/>
    <w:rsid w:val="16754BEE"/>
    <w:rsid w:val="17137D16"/>
    <w:rsid w:val="19673738"/>
    <w:rsid w:val="1A4F22A1"/>
    <w:rsid w:val="1CEC4122"/>
    <w:rsid w:val="1D3F1EDF"/>
    <w:rsid w:val="1EE33029"/>
    <w:rsid w:val="1F3E183E"/>
    <w:rsid w:val="1FFF148E"/>
    <w:rsid w:val="24F51523"/>
    <w:rsid w:val="26DC42BD"/>
    <w:rsid w:val="297237DD"/>
    <w:rsid w:val="29EE26A2"/>
    <w:rsid w:val="2A2E2FA6"/>
    <w:rsid w:val="2CC22420"/>
    <w:rsid w:val="2CC3523C"/>
    <w:rsid w:val="2D4EEE79"/>
    <w:rsid w:val="2FF85849"/>
    <w:rsid w:val="2FFD168E"/>
    <w:rsid w:val="31077699"/>
    <w:rsid w:val="31A041CB"/>
    <w:rsid w:val="31E31DB8"/>
    <w:rsid w:val="329B4D38"/>
    <w:rsid w:val="32B209C7"/>
    <w:rsid w:val="333D7989"/>
    <w:rsid w:val="33BF7C44"/>
    <w:rsid w:val="33D74DBE"/>
    <w:rsid w:val="344B6E69"/>
    <w:rsid w:val="35511F61"/>
    <w:rsid w:val="35AC3113"/>
    <w:rsid w:val="36B31F95"/>
    <w:rsid w:val="37DE12D8"/>
    <w:rsid w:val="37DF7C21"/>
    <w:rsid w:val="37FF4F9B"/>
    <w:rsid w:val="38AE0930"/>
    <w:rsid w:val="394C172B"/>
    <w:rsid w:val="399D3B0C"/>
    <w:rsid w:val="39D7204E"/>
    <w:rsid w:val="3BE7D995"/>
    <w:rsid w:val="3D3CF64F"/>
    <w:rsid w:val="3D778139"/>
    <w:rsid w:val="3D7F33FA"/>
    <w:rsid w:val="3DFF8090"/>
    <w:rsid w:val="3E8F38B7"/>
    <w:rsid w:val="3EF752DA"/>
    <w:rsid w:val="3F0B26CC"/>
    <w:rsid w:val="3F7F6977"/>
    <w:rsid w:val="3FD39FA3"/>
    <w:rsid w:val="41127064"/>
    <w:rsid w:val="43B850E8"/>
    <w:rsid w:val="441023D1"/>
    <w:rsid w:val="44555450"/>
    <w:rsid w:val="46036A42"/>
    <w:rsid w:val="47070DC3"/>
    <w:rsid w:val="4748745A"/>
    <w:rsid w:val="47687178"/>
    <w:rsid w:val="47AC01B5"/>
    <w:rsid w:val="47D4726C"/>
    <w:rsid w:val="4A103EFD"/>
    <w:rsid w:val="4A2B73D1"/>
    <w:rsid w:val="4C44287B"/>
    <w:rsid w:val="4C79ECF4"/>
    <w:rsid w:val="4D906D33"/>
    <w:rsid w:val="4DBFAA61"/>
    <w:rsid w:val="51433C13"/>
    <w:rsid w:val="52136962"/>
    <w:rsid w:val="52934F0B"/>
    <w:rsid w:val="529770AE"/>
    <w:rsid w:val="52FA253D"/>
    <w:rsid w:val="53823A42"/>
    <w:rsid w:val="53E978BF"/>
    <w:rsid w:val="54041E64"/>
    <w:rsid w:val="54D332BF"/>
    <w:rsid w:val="55037E8F"/>
    <w:rsid w:val="55646A5C"/>
    <w:rsid w:val="570222DE"/>
    <w:rsid w:val="57BF2DA2"/>
    <w:rsid w:val="57BF5C28"/>
    <w:rsid w:val="58D6785F"/>
    <w:rsid w:val="59576A7D"/>
    <w:rsid w:val="5B5C66DC"/>
    <w:rsid w:val="5BBEB2B6"/>
    <w:rsid w:val="5BCE6E37"/>
    <w:rsid w:val="5CA6175E"/>
    <w:rsid w:val="5D10443D"/>
    <w:rsid w:val="5EFD5329"/>
    <w:rsid w:val="5F59C619"/>
    <w:rsid w:val="5F5C1672"/>
    <w:rsid w:val="5FCF1ED4"/>
    <w:rsid w:val="60AE416C"/>
    <w:rsid w:val="61CA3494"/>
    <w:rsid w:val="642FECCE"/>
    <w:rsid w:val="64DA3411"/>
    <w:rsid w:val="67FF56DD"/>
    <w:rsid w:val="681775CB"/>
    <w:rsid w:val="69015752"/>
    <w:rsid w:val="6A0E7CE5"/>
    <w:rsid w:val="6A1C3809"/>
    <w:rsid w:val="6B3E1D84"/>
    <w:rsid w:val="6B751AD0"/>
    <w:rsid w:val="6E485159"/>
    <w:rsid w:val="6F1E5FD8"/>
    <w:rsid w:val="6F643D9C"/>
    <w:rsid w:val="6FDE3FD2"/>
    <w:rsid w:val="6FEFC31E"/>
    <w:rsid w:val="6FFC2F0D"/>
    <w:rsid w:val="6FFF9313"/>
    <w:rsid w:val="71AF5789"/>
    <w:rsid w:val="7202194A"/>
    <w:rsid w:val="72A777B7"/>
    <w:rsid w:val="737FD0F5"/>
    <w:rsid w:val="75E7EEBA"/>
    <w:rsid w:val="76C3431C"/>
    <w:rsid w:val="76FD37A6"/>
    <w:rsid w:val="777D522F"/>
    <w:rsid w:val="77FCF56B"/>
    <w:rsid w:val="78AA6CAB"/>
    <w:rsid w:val="7A7E19B1"/>
    <w:rsid w:val="7ADA7712"/>
    <w:rsid w:val="7BF29DDC"/>
    <w:rsid w:val="7BFFB60F"/>
    <w:rsid w:val="7BFFFC6E"/>
    <w:rsid w:val="7CAC5332"/>
    <w:rsid w:val="7CFF80E2"/>
    <w:rsid w:val="7D6E116E"/>
    <w:rsid w:val="7DE71A19"/>
    <w:rsid w:val="7E054E0B"/>
    <w:rsid w:val="7EDD5827"/>
    <w:rsid w:val="7F1A7C91"/>
    <w:rsid w:val="7F7B04FD"/>
    <w:rsid w:val="7F7E7A17"/>
    <w:rsid w:val="7F7F6001"/>
    <w:rsid w:val="7F99FC5B"/>
    <w:rsid w:val="7F9E8A32"/>
    <w:rsid w:val="7FA6118E"/>
    <w:rsid w:val="7FB42EA2"/>
    <w:rsid w:val="7FDB167C"/>
    <w:rsid w:val="7FDF107F"/>
    <w:rsid w:val="7FF96D3E"/>
    <w:rsid w:val="7FFD9934"/>
    <w:rsid w:val="8FFF626A"/>
    <w:rsid w:val="9D67A2C0"/>
    <w:rsid w:val="9FF5E299"/>
    <w:rsid w:val="A9FF6337"/>
    <w:rsid w:val="B5BF5F1C"/>
    <w:rsid w:val="B7FBB37D"/>
    <w:rsid w:val="BFCFFCC5"/>
    <w:rsid w:val="BFFBF86A"/>
    <w:rsid w:val="C9FB471B"/>
    <w:rsid w:val="CD751717"/>
    <w:rsid w:val="CDFFA9D5"/>
    <w:rsid w:val="CF5F37ED"/>
    <w:rsid w:val="CF7F238C"/>
    <w:rsid w:val="D17D6641"/>
    <w:rsid w:val="D3B476BF"/>
    <w:rsid w:val="DB7B63A3"/>
    <w:rsid w:val="DBB2E1D7"/>
    <w:rsid w:val="DD7A6D75"/>
    <w:rsid w:val="DD7EF1E6"/>
    <w:rsid w:val="EAECF2AB"/>
    <w:rsid w:val="EBFD0A8E"/>
    <w:rsid w:val="EBFED6CD"/>
    <w:rsid w:val="ECFEBF52"/>
    <w:rsid w:val="EFDBCF90"/>
    <w:rsid w:val="EFE7B9D5"/>
    <w:rsid w:val="EFFDF953"/>
    <w:rsid w:val="F3D9E9A7"/>
    <w:rsid w:val="F4B5C90B"/>
    <w:rsid w:val="F7EF154F"/>
    <w:rsid w:val="F7F7B6E2"/>
    <w:rsid w:val="F8CF3082"/>
    <w:rsid w:val="FAFF9CD1"/>
    <w:rsid w:val="FB7FF94F"/>
    <w:rsid w:val="FCDA5816"/>
    <w:rsid w:val="FD7BA495"/>
    <w:rsid w:val="FDBFD245"/>
    <w:rsid w:val="FDF79DA9"/>
    <w:rsid w:val="FDFB2B11"/>
    <w:rsid w:val="FE3B76DC"/>
    <w:rsid w:val="FE3BA5E3"/>
    <w:rsid w:val="FE53D536"/>
    <w:rsid w:val="FEBF307D"/>
    <w:rsid w:val="FEC300EB"/>
    <w:rsid w:val="FEF13415"/>
    <w:rsid w:val="FEF37F87"/>
    <w:rsid w:val="FEFBDD17"/>
    <w:rsid w:val="FF7EFB2E"/>
    <w:rsid w:val="FFBC97A3"/>
    <w:rsid w:val="FFBFB4AD"/>
    <w:rsid w:val="FFDE03C7"/>
    <w:rsid w:val="FFF7804D"/>
    <w:rsid w:val="FFFD28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9"/>
    <w:pPr>
      <w:keepNext/>
      <w:keepLines/>
      <w:spacing w:line="560" w:lineRule="exact"/>
      <w:outlineLvl w:val="2"/>
    </w:pPr>
    <w:rPr>
      <w:b/>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afterLines="0" w:afterAutospacing="0"/>
    </w:pPr>
  </w:style>
  <w:style w:type="paragraph" w:styleId="5">
    <w:name w:val="Date"/>
    <w:basedOn w:val="1"/>
    <w:next w:val="1"/>
    <w:link w:val="16"/>
    <w:semiHidden/>
    <w:unhideWhenUsed/>
    <w:qFormat/>
    <w:uiPriority w:val="99"/>
    <w:pPr>
      <w:ind w:left="100" w:leftChars="2500"/>
    </w:pPr>
  </w:style>
  <w:style w:type="paragraph" w:styleId="6">
    <w:name w:val="Balloon Text"/>
    <w:basedOn w:val="1"/>
    <w:link w:val="17"/>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Cambria Math" w:hAnsi="Cambria Math" w:eastAsia="Cambria Math" w:cs="Cambria Math"/>
      <w:kern w:val="0"/>
      <w:sz w:val="24"/>
      <w:szCs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semiHidden/>
    <w:unhideWhenUsed/>
    <w:qFormat/>
    <w:uiPriority w:val="0"/>
  </w:style>
  <w:style w:type="character" w:styleId="14">
    <w:name w:val="FollowedHyperlink"/>
    <w:basedOn w:val="12"/>
    <w:semiHidden/>
    <w:unhideWhenUsed/>
    <w:qFormat/>
    <w:uiPriority w:val="99"/>
    <w:rPr>
      <w:color w:val="993366"/>
      <w:u w:val="single"/>
    </w:rPr>
  </w:style>
  <w:style w:type="character" w:styleId="15">
    <w:name w:val="Hyperlink"/>
    <w:basedOn w:val="12"/>
    <w:semiHidden/>
    <w:unhideWhenUsed/>
    <w:qFormat/>
    <w:uiPriority w:val="99"/>
    <w:rPr>
      <w:color w:val="0066CC"/>
      <w:u w:val="single"/>
    </w:rPr>
  </w:style>
  <w:style w:type="character" w:customStyle="1" w:styleId="16">
    <w:name w:val="日期 字符"/>
    <w:basedOn w:val="12"/>
    <w:link w:val="5"/>
    <w:semiHidden/>
    <w:qFormat/>
    <w:uiPriority w:val="99"/>
  </w:style>
  <w:style w:type="character" w:customStyle="1" w:styleId="17">
    <w:name w:val="批注框文本 字符"/>
    <w:basedOn w:val="12"/>
    <w:link w:val="6"/>
    <w:semiHidden/>
    <w:qFormat/>
    <w:uiPriority w:val="99"/>
    <w:rPr>
      <w:sz w:val="18"/>
      <w:szCs w:val="18"/>
    </w:rPr>
  </w:style>
  <w:style w:type="character" w:customStyle="1" w:styleId="18">
    <w:name w:val="页脚 字符"/>
    <w:basedOn w:val="12"/>
    <w:link w:val="7"/>
    <w:qFormat/>
    <w:uiPriority w:val="99"/>
    <w:rPr>
      <w:sz w:val="18"/>
      <w:szCs w:val="18"/>
    </w:rPr>
  </w:style>
  <w:style w:type="character" w:customStyle="1" w:styleId="19">
    <w:name w:val="页眉 字符"/>
    <w:basedOn w:val="12"/>
    <w:link w:val="8"/>
    <w:qFormat/>
    <w:uiPriority w:val="99"/>
    <w:rPr>
      <w:sz w:val="18"/>
      <w:szCs w:val="18"/>
    </w:rPr>
  </w:style>
  <w:style w:type="paragraph" w:customStyle="1" w:styleId="2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1">
    <w:name w:val="xl70"/>
    <w:basedOn w:val="1"/>
    <w:qFormat/>
    <w:uiPriority w:val="0"/>
    <w:pPr>
      <w:widowControl/>
      <w:spacing w:before="100" w:beforeAutospacing="1" w:after="100" w:afterAutospacing="1"/>
      <w:jc w:val="center"/>
    </w:pPr>
    <w:rPr>
      <w:rFonts w:ascii="宋体" w:hAnsi="宋体" w:eastAsia="宋体" w:cs="宋体"/>
      <w:b/>
      <w:bCs/>
      <w:kern w:val="0"/>
      <w:sz w:val="28"/>
      <w:szCs w:val="28"/>
    </w:rPr>
  </w:style>
  <w:style w:type="paragraph" w:customStyle="1" w:styleId="22">
    <w:name w:val="xl7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xl72"/>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25">
    <w:name w:val="xl74"/>
    <w:basedOn w:val="1"/>
    <w:qFormat/>
    <w:uiPriority w:val="0"/>
    <w:pPr>
      <w:widowControl/>
      <w:spacing w:before="100" w:beforeAutospacing="1" w:after="100" w:afterAutospacing="1"/>
      <w:jc w:val="left"/>
    </w:pPr>
    <w:rPr>
      <w:rFonts w:ascii="黑体" w:hAnsi="黑体" w:eastAsia="黑体" w:cs="宋体"/>
      <w:kern w:val="0"/>
      <w:sz w:val="24"/>
      <w:szCs w:val="24"/>
    </w:rPr>
  </w:style>
  <w:style w:type="paragraph" w:customStyle="1" w:styleId="26">
    <w:name w:val="xl75"/>
    <w:basedOn w:val="1"/>
    <w:qFormat/>
    <w:uiPriority w:val="0"/>
    <w:pPr>
      <w:widowControl/>
      <w:spacing w:before="100" w:beforeAutospacing="1" w:after="100" w:afterAutospacing="1"/>
      <w:jc w:val="left"/>
    </w:pPr>
    <w:rPr>
      <w:rFonts w:ascii="黑体" w:hAnsi="黑体" w:eastAsia="黑体" w:cs="宋体"/>
      <w:kern w:val="0"/>
      <w:sz w:val="32"/>
      <w:szCs w:val="32"/>
    </w:rPr>
  </w:style>
  <w:style w:type="paragraph" w:customStyle="1" w:styleId="27">
    <w:name w:val="xl76"/>
    <w:basedOn w:val="1"/>
    <w:qFormat/>
    <w:uiPriority w:val="0"/>
    <w:pPr>
      <w:widowControl/>
      <w:pBdr>
        <w:lef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
    <w:name w:val="xl77"/>
    <w:basedOn w:val="1"/>
    <w:qFormat/>
    <w:uiPriority w:val="0"/>
    <w:pPr>
      <w:widowControl/>
      <w:pBdr>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9">
    <w:name w:val="xl78"/>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0">
    <w:name w:val="xl79"/>
    <w:basedOn w:val="1"/>
    <w:qFormat/>
    <w:uiPriority w:val="0"/>
    <w:pPr>
      <w:widowControl/>
      <w:pBdr>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8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2">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33">
    <w:name w:val="xl8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34">
    <w:name w:val="xl8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35">
    <w:name w:val="xl8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6">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7">
    <w:name w:val="xl86"/>
    <w:basedOn w:val="1"/>
    <w:qFormat/>
    <w:uiPriority w:val="0"/>
    <w:pPr>
      <w:widowControl/>
      <w:spacing w:before="100" w:beforeAutospacing="1" w:after="100" w:afterAutospacing="1"/>
      <w:jc w:val="left"/>
    </w:pPr>
    <w:rPr>
      <w:rFonts w:ascii="黑体" w:hAnsi="黑体" w:eastAsia="黑体" w:cs="宋体"/>
      <w:kern w:val="0"/>
      <w:sz w:val="32"/>
      <w:szCs w:val="32"/>
    </w:rPr>
  </w:style>
  <w:style w:type="paragraph" w:styleId="38">
    <w:name w:val="List Paragraph"/>
    <w:basedOn w:val="1"/>
    <w:qFormat/>
    <w:uiPriority w:val="34"/>
    <w:pPr>
      <w:ind w:firstLine="420" w:firstLineChars="200"/>
    </w:pPr>
  </w:style>
  <w:style w:type="paragraph" w:customStyle="1" w:styleId="39">
    <w:name w:val="xl87"/>
    <w:basedOn w:val="1"/>
    <w:qFormat/>
    <w:uiPriority w:val="0"/>
    <w:pPr>
      <w:widowControl/>
      <w:pBdr>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0">
    <w:name w:val="xl88"/>
    <w:basedOn w:val="1"/>
    <w:qFormat/>
    <w:uiPriority w:val="0"/>
    <w:pPr>
      <w:widowControl/>
      <w:pBdr>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1">
    <w:name w:val="xl8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
    <w:name w:val="xl90"/>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3">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xl9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5">
    <w:name w:val="xl9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46">
    <w:name w:val="font11"/>
    <w:basedOn w:val="12"/>
    <w:qFormat/>
    <w:uiPriority w:val="0"/>
    <w:rPr>
      <w:rFonts w:ascii="Droid Sans Japanese" w:hAnsi="Droid Sans Japanese" w:eastAsia="Droid Sans Japanese" w:cs="Droid Sans Japanese"/>
      <w:color w:val="000000"/>
      <w:sz w:val="20"/>
      <w:szCs w:val="20"/>
      <w:u w:val="none"/>
    </w:rPr>
  </w:style>
  <w:style w:type="character" w:customStyle="1" w:styleId="47">
    <w:name w:val="font0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24</Pages>
  <Words>10395</Words>
  <Characters>22808</Characters>
  <Lines>192</Lines>
  <Paragraphs>54</Paragraphs>
  <TotalTime>5</TotalTime>
  <ScaleCrop>false</ScaleCrop>
  <LinksUpToDate>false</LinksUpToDate>
  <CharactersWithSpaces>23966</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2020-03-20T02:48:00Z</dcterms:created>
  <dc:creator>langlf</dc:creator>
  <cp:lastModifiedBy>greatwall</cp:lastModifiedBy>
  <cp:lastPrinted>2024-08-24T01:39:00Z</cp:lastPrinted>
  <dcterms:modified xsi:type="dcterms:W3CDTF">2024-08-26T15:31:04Z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3F24A43BF8D342D6BE583FB369549F22_12</vt:lpwstr>
  </property>
</Properties>
</file>