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4812" w:type="dxa"/>
        <w:tblInd w:w="-109"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804"/>
        <w:gridCol w:w="2404"/>
        <w:gridCol w:w="7949"/>
        <w:gridCol w:w="2155"/>
        <w:gridCol w:w="1500"/>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75" w:hRule="atLeast"/>
          <w:tblHeader/>
        </w:trPr>
        <w:tc>
          <w:tcPr>
            <w:tcW w:w="804" w:type="dxa"/>
            <w:tcBorders>
              <w:bottom w:val="single" w:color="000000" w:sz="4" w:space="0"/>
            </w:tcBorders>
            <w:shd w:val="clear" w:color="auto" w:fill="auto"/>
            <w:noWrap/>
            <w:vAlign w:val="center"/>
          </w:tcPr>
          <w:p>
            <w:pPr>
              <w:keepNext w:val="0"/>
              <w:keepLines w:val="0"/>
              <w:widowControl/>
              <w:suppressLineNumbers w:val="0"/>
              <w:jc w:val="both"/>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序列</w:t>
            </w:r>
          </w:p>
        </w:tc>
        <w:tc>
          <w:tcPr>
            <w:tcW w:w="2404"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国家标准编号</w:t>
            </w:r>
          </w:p>
        </w:tc>
        <w:tc>
          <w:tcPr>
            <w:tcW w:w="7949"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国  家  标  准  名  称</w:t>
            </w:r>
          </w:p>
        </w:tc>
        <w:tc>
          <w:tcPr>
            <w:tcW w:w="2155"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代替标准号</w:t>
            </w:r>
          </w:p>
        </w:tc>
        <w:tc>
          <w:tcPr>
            <w:tcW w:w="1500" w:type="dxa"/>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黑体" w:eastAsia="黑体" w:cs="黑体"/>
                <w:b/>
                <w:bCs/>
                <w:i w:val="0"/>
                <w:iCs w:val="0"/>
                <w:color w:val="000000"/>
                <w:sz w:val="20"/>
                <w:szCs w:val="20"/>
                <w:u w:val="none"/>
              </w:rPr>
            </w:pPr>
            <w:r>
              <w:rPr>
                <w:rFonts w:hint="eastAsia" w:ascii="黑体" w:hAnsi="黑体" w:eastAsia="黑体" w:cs="黑体"/>
                <w:b/>
                <w:bCs/>
                <w:i w:val="0"/>
                <w:iCs w:val="0"/>
                <w:color w:val="000000"/>
                <w:kern w:val="0"/>
                <w:sz w:val="20"/>
                <w:szCs w:val="20"/>
                <w:u w:val="none"/>
                <w:lang w:val="en-US" w:eastAsia="zh-CN" w:bidi="ar"/>
              </w:rPr>
              <w:t>实施日期</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op w:val="single" w:color="000000" w:sz="4" w:space="0"/>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2404"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623—2024</w:t>
            </w:r>
          </w:p>
        </w:tc>
        <w:tc>
          <w:tcPr>
            <w:tcW w:w="7949"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高氯酸</w:t>
            </w:r>
          </w:p>
        </w:tc>
        <w:tc>
          <w:tcPr>
            <w:tcW w:w="2155" w:type="dxa"/>
            <w:tcBorders>
              <w:top w:val="single" w:color="000000" w:sz="4" w:space="0"/>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623—2011</w:t>
            </w:r>
          </w:p>
        </w:tc>
        <w:tc>
          <w:tcPr>
            <w:tcW w:w="1500" w:type="dxa"/>
            <w:tcBorders>
              <w:top w:val="single" w:color="000000" w:sz="4" w:space="0"/>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硫酸</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625—2007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粉状氧化铜</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674—2003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内燃机 铝活塞</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1148—2010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钢结构用高强度大六角头螺栓连接副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1228—2006</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1229—2006</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1230—2006</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1231—2006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四水合酒石酸钾钠 （酒石酸钾钠）</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1288—2011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工业铬酸酐</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1610—2009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1796.2—2024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轮胎气门嘴 第2部分：胶座气门嘴</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1796.2—2016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1984—2024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高压交流断路器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1984—2014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成年人头面部尺寸</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2428—1998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2624.6—2024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用安装在圆形截面管道中的差压装置测量满管流体流量 第6部分：楔形装置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2977—2024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载重汽车轮胎规格、尺寸、气压与负荷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2977—2016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2978—2024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轿车轮胎规格、尺寸、气压与负荷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2978—2014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普通磨料 碳化硅化学分析方法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3045—2017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3074.2—2024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炭素材料弹性模量测定方法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3074.2—2008</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24210—2009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真空技术 术语</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3163—2007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乘用车轮辋规格系列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3487—2015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橡胶 溶剂抽出物的测定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3516—2006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设备及管道绝热技术通则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4272—2008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4678.17—2024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压铸模 零件 第17部分：推管</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4678.17—2003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4678.18—2024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压铸模 零件 第18部分：支承柱</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4678.18—2003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4706.92—2024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家用和类似用途电器的安全 第92部分：从空调和制冷设备中回收和/或再生制冷剂的器具的特殊要求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4706.92—2008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4893.10—2024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家具表面漆膜理化性能试验 第10部分：耐划痕测定法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4894—2024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信息与文献 基础和术语</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4894—2009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5132.3—2024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电气用热固性树脂工业硬质圆形层压管和棒 第3部分：圆形层压卷制管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5132.4—2024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电气用热固性树脂工业硬质圆形层压管和棒 第4部分：圆形层压模制管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5169.49—2024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电工电子产品着火危险试验 第49部分：电弧法 材料的电弧着火试验方法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5170.22—2024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环境试验设备检验方法 第22部分：声振试验用混响场试验设备</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5267.5—2024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紧固件表面处理 第5部分：热扩散渗锌层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5510—2024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粮油检验 谷物及制品脂肪酸值的测定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5510—2011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6003.2—2024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试验筛 技术要求和检验 第2部分：金属穿孔板试验筛</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6003.2—2012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6378.3—2024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计量抽样检验程序 第3部分：按接收质量限（AQL）检索的逐批检验的二次抽样方案</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6378.7—2024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计量抽样检验程序 第7部分：对不合格品率的声称质量水平的评定程序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6402—2024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钢锻件超声检测方法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1786—2008</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6402—2008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6556—2024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机械密封的型式、主要尺寸、材料和识别标志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6556—2016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6974.3—2024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起重机 术语 第3部分：塔式起重机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6974.3—2008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6988.1—2024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电气技术用文件的编制 第1部分：规则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6988.1—2008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7247.1—2023</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激光产品的安全 第1部分：设备分类和要求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 7247.1—2012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7948—2024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滑动轴承 塑料轴套极限PV试验方法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7948—1987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7991.10—2024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搪玻璃层试验方法 第10部分：生产和贮存食品的搪玻璃设备搪玻璃层中重金属离子溶出量的测定和限值</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7991.10—2014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8069—2024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功能量规</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8069—1998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8574—2024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复合肥料中钾含量的测定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8574—2010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9445—2024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人员资格鉴定与认证</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9445—2015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9766.2—2024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轮胎气门嘴试验方法 第2部分：胶座气门嘴试验方法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9766.2—2016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10082—2024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轨道车 重型轨道车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10082—2010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10433—2024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紧固件 电弧螺柱焊用螺柱和瓷环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902.2—2010</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902.3—2008</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902.4—2010</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10432.1—2010</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10432.2—2016</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10432.3—2010</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10433—2002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机械密封产品型号编制方法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10444—2016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玉米粉</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10463—2008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10476—2024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尿素高压冷凝器技术条件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10476—2004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9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额定电压66 kV（Um=72.5 kV）和110 kV（Um=126 kV）交联聚乙烯绝缘电力电缆及其附件 第1部分：试验方法和要求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11017.1—2014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额定电压66 kV（Um=72.5 kV）和110 kV（Um=126 kV）交联聚乙烯绝缘电力电缆及其附件 第2部分: 电缆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11017.2—2014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额定电压66 kV（Um=72.5 kV）和110 kV（Um=126 kV）交联聚乙烯绝缘电力电缆及其附件 第3部分：电缆附件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11017.3—2014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11064.1—2024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碳酸锂、单水氢氧化锂、氯化锂化学分析方法   第1部分：碳酸锂含量的测定   滴定法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11064.1—2013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11880—2024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模锻锤和大型机械锻压机用模块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11880—2008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12723—2024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单位产品能源消耗限额编制通则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12723—2013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12939—2024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工业车辆轮辋规格系列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12939—2015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黍</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13355—2008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黍米</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13356—2008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13357—2008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稷米</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13358—2008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莜麦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13359—2008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13360—2024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莜麦粉</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13360—2008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13465.1—2024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不透性石墨材料试验方法 第1部分：总则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13465.1—2014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13465.10—2024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不透性石墨材料试验方法 第10部分：抗拉强度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21921—2008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13477.25—2024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建筑密封材料试验方法 第25部分：耐霉菌性的测定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13542.4—2024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电气绝缘用薄膜   第4部分：聚酯薄膜</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13542.4—2009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13888—2024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在开磁路中测量磁性材料矫顽力（至160kA/m）的方法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13888—2009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14020—2024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氢化松香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14020—2006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14227—2024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城市轨道交通车站站台声学要求和测量方法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14227—2006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14271—2024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毛绒洗净率试验方法 油压法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14271—2008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14663—2024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塑料封装模 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14663—2007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14728.1—2024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双臂操作助行器 要求和试验方法 第1部分：框式助行器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14728.1—2006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14728.2—2024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双臂操作助行器 要求和试验方法 第2部分：轮式助行器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14728.2—2008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磁粉检测 第1部分：总则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15822.1—2005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磁粉检测 第2部分：检测介质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15822.2—2005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磁粉检测 第3部分：设备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15822.3—2005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15843.2—2024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实体鉴别 第2部分：采用鉴别式加密的机制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15843.2—2017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15852.2—2024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消息鉴别码 第2部分：采用专门设计的杂凑函数的机制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15852.2—2012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15896—2024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化学试剂 甲酸</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15896—1995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15934—2024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电器附件 电线组件和互连电线组件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15934—2008</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26219—2010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16288—2024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塑料制品的标志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16288—2008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乘客及货物类型、包装类型和包装材料类型代码</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16472—2013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16716.5—2024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包装与环境 第5部分：能量回收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16716.6—2012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16896.1—2024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高电压和大电流试验测量用仪器和软件 第1部分：对冲击试验用仪器的要求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16896.1—2005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16915.1—2024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家用和类似用途固定式电气装置的开关 第1部分：通用要求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16915.1—2014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16915.2—2024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家用和类似用途固定式电气装置的开关  第2-1部分：电子控制装置的特殊要求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16915.2—2012</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16915.6—2015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17001.5—2024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防伪油墨 第5部分：压敏防伪油墨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17001.8—2024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防伪油墨 第8部分：防涂改防伪油墨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17215.686—2024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电测量数据交换 DLMS/COSEM组件 第86部分：社区网络高速PLC ISO/IEC 12139-1配置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17374—2024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食用植物油销售包装</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17374—2008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17395—2024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钢管尺寸、外形、重量及允许偏差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17395—2008</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21835—2008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17469—2024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汽车制动器衬片摩擦性能评价 小样台架试验方法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17469—2012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17483.1—2024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液压传动 噪声测定规范  第1部分：液压泵</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17483—1998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17664—2024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木炭</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17664—1999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17889.3—2024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梯子 第3部分：使用信息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17889.3—2012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17913—2024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粮油储藏 磷化氢环流熏蒸装备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17913—2008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 微处理器系统 浮点运算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17966—2000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18024.1—2024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煤矿机械技术文件用图形符号 第1部分：总则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18024.1—2009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18108—2024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鲜海水鱼通则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18108—2019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杂凑函数 第1部分：总则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18238.1—2000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杂凑函数 第2部分：采用分组密码的杂凑函数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18238.2—2002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杂凑函数 第3部分：专门设计的杂凑函数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18238.3—2002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交流1 kV、直流1.5 kV及以下电压等级带电作业用手工工具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18269—2008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18281.7—2024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医疗保健产品灭菌 生物指示物  第7部分：选择、使用和结果判断指南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19972—2018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18430.1—2024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蒸气压缩循环冷水（热泵）机组  第1部分：工业或商业用及类似用途的冷水（热泵）机组</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18430.1—2007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18916.15—2024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工业用水定额 第15部分：白酒</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18916.15—2014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18916.66—2024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工业用水定额 第66部分：石材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19228.1—2024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不锈钢卡压式管件组件 第1部分：卡压式管件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19228.1—2011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19274—2024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土工合成材料 塑料土工格室</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19274—2003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19609—2024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卷烟 用常规分析用吸烟机测定总粒相物和焦油</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19609—2004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19963.2—2024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风电场接入电力系统技术规定 第2部分：海上风电</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20195—2024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动物饲料 试样的制备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20195—2006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20279—2024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网络和终端隔离产品技术规范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20279—2015</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20277—2015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20299.3—2024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建筑及居住区数字化技术应用  第3部分：物业管理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20299.3—2006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20405.2—2024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失禁者用尿液吸收剂 聚丙烯酸酯高吸水性粉末 第2部分：测定丙烯酸酯单体残余量的试验方法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20405.2—2006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20405.3—2024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失禁者用尿液吸收剂 聚丙烯酸酯高吸水性粉末 第3部分：用筛分法测定粒径分布的试验方法 </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20405.3—2006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20510—2024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氧化铟锡靶材</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20510—2017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20730.1—2024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工业过程控制系统用模拟输入两位或多位输出仪表 第1部分：性能评定方法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20730.1—2006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发电电动机技术要求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20834—2014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20898—2024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浸水服</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20898.1—2007</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20898.2—2007</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20898.3—2007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20907—2024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城市轨道交通自动售检票系统技术条件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20907—2007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21046—2024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条斑紫菜</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21046—2007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21220—2024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软磁金属材料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21220—2007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21442—2024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栉孔扇贝</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21442—2008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21649.1—2024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粒度分析 图像分析法 第1部分：静态图像分析法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21649.1—2008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22069—2024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燃气发动机驱动空调（热泵）机组</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22069—2008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22081—2024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信息安全控制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22081—2016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22303—2024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芹菜籽</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22303—2008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22504.4—2024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粮油检验 粮食感官检验辅助图谱 第4部分：油料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22671—2024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外转子电动机试验方法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22671—2008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22723—2024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天然气 能量的测定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22723—2008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27728.3—2024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湿巾及类似用途产品 第3部分：消毒湿巾专用要求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卷烟和滤棒物理性能的测定 第5部分：卷烟吸阻和滤棒压降</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22838.5—2009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卷烟和滤棒物理性能的测定 第6部分：硬度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22838.6—2009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卷烟和滤棒物理性能的测定 第7部分：卷烟含末率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22838.7—2009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22924—2024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复合肥料中缩二脲含量的测定</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22924—2008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23106—2024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家用和类似用途毛发护理器具 性能测试方法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23106—2008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家用和类似用途滚筒式干衣机和洗干一体机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23118—2008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热水器用管状加热器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23150—2008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23276—2024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钯化合物分析方法 钯含量的测定 二甲基乙二醛肟析出EDTA 络合滴定法和重量法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23276—2009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23472—2024</w:t>
            </w:r>
            <w:bookmarkStart w:id="0" w:name="_GoBack"/>
            <w:bookmarkEnd w:id="0"/>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浸渍胶膜纸饰面秸秆板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23472—2009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23473—2024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林业植物及其产品调运检疫规程</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23473—2009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D-木糖质量要求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23532—2009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23596—2024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海苔及其制品质量通则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23596—2009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钛及钛合金表面污染层检测方法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23603—2009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23604—2024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钛及钛合金产品力学性能试验取样方法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23604—2009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23725.3—2024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起重机 信息标牌 第3部分：塔式起重机</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23725.3—2010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24007—2024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环境管理 确定环境成本和效益的指南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24008—2024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环境影响及相关环境因素的货币价值评估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炭素材料体积密度、真密度、真气孔率、显气孔率的测定方法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24203—2009</w:t>
            </w:r>
          </w:p>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24528—2009</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24529—2009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24366—2024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通信用光电探测器组件技术要求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24366—2009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24503—2024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矿用圆环链驱动链轮</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24503—2009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变频器供电同步电动机设计与应用指南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24625—2009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平面度 第1部分：词汇和参数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24630.1—2009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24630.2—2024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平面度 第2部分：规范操作集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24630.2—2009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直线度 第1部分：词汇和参数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24631.1—2009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24631.2—2024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直线度 第2部分:规范操作集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24631.2—2009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圆度 第1部分:词汇和参数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24632.1—2009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圆度 第2部分：规范操作集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24632.2—2009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圆柱度 第1部分:词汇和参数</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24633.1—2009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圆柱度 第2部分：规范操作集</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24633.2—2009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25216—2024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煤与瓦斯突出危险性区域预测方法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25216—2010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25223—2024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动植物油脂 甾醇组成和甾醇总量的测定 气相色谱法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25223—2010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汽车变速箱用滚针轴承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25763—2010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汽车变速箱用滚子轴承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25764—2010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25770—2024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铁路货车轴承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25770—2010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25831—2024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变形高温合金 丝材</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25831—2010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26050—2024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硬质合金 金属元素含量的测定 X射线荧光光谱法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26050—2010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26288—2024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二氯二氨钯</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26288—2010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26311—2024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再生铜及铜合金棒线材</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26311—2010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26332.1—2024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光学和光子学 光学薄膜 第1部分：术语</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26332.1—2018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26521—2024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工业碳酸镍</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26521—2011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26958.29—2024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产品几何技术规范（GPS） 滤波 第29部分：线性轮廓滤波器 小波</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26958.29—2011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27545—2024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水平循环类机械式停车设备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27545—2011</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27728.1—2024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湿巾及类似用途产品 第1部分：通用要求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27728.2—2024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湿巾及类似用途产品 第2部分：婴童湿巾专用要求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28267.3—2024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钢丝绳芯输送带 第3部分：井下用输送带的特殊安全要求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28267.3—2015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28569—2024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电动汽车交流充电桩电能计量</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28569—2012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28589—2024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地理信息 定位服务</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28589—2012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28617—2024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绿色制造通用技术导则 铸造</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28617—2012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28619—2024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再制造 术语</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28619—2012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29038—2024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薄壁不锈钢管道技术规范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29038—2012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29168.2—2024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管道输送系统用弯管、管件和法兰 第2部分：管件</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29168.2—2012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29168.4—2024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管道输送系统用弯管、管件和法兰 第4部分：冷弯管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29244—2024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办公设备安全规范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29244—2012</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38558—2020</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29318—2024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电动汽车非车载充电机电能计量</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29318—2012</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29548—2024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闭式高速精密压力机 精度</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29548—2013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重组竹地板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30364—2013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花椒</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30391—2013</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30519—2024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轻质石油馏分和产品中烃族组成和苯含量的测定 多维气相色谱法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30519—2014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30595—2024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建筑保温用挤塑聚苯板（XPS）系统材料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30595—2014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30661.13—2024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轮椅车座椅 第13部分：座垫侧向稳定性的测定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30819—2024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机器人用谐波齿轮减速器</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30819—2014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30893—2024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雨生红球藻粉</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30893—2014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31034—2024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晶体硅太阳电池组件用绝缘背板</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31034—2014</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31406—2024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肉脯质量要求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31406—2015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31486—2024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电动汽车用动力蓄电池电性能要求及试验方法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31486—2015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31562—2024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铸造机械  清洁度测定方法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31562—2015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31961—2024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载货汽车和客车轮辋规格系列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31961—2015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磷石膏的处理处置规范</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32124—2015</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第19部分：热处理企业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第21部分：铸造企业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第22部分：畜禽养殖企业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第24部分：电子设备制造企业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第25部分：食品、烟草及酒、饮料和精制茶企业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第28部分：矿山企业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第29部分：机械设备制造企业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第30部分：水运企业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第32部分：涂料生产企业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第36部分:绝热材料生产企业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第37部分:烧结类墙体屋面及道路用建筑材料生产企业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32151.38—2024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第38部分:水泥制品生产企业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第41部分:工业硅生产企业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第42部分：铜冶炼企业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第43部分：铅冶炼企业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第44部分：锌冶炼企业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第45部分：磷酸及磷酸盐企业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32151.46—2024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温室气体排放核算与报告要求 第46部分：废弃电池处理处置企业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32974—2024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钢铁行业蓄热式工业炉窑热平衡测试与计算方法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32974—2016</w:t>
            </w:r>
          </w:p>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32971—2016</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第18部分：少数民族服饰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第19部分：少数民族建筑物实物资料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第20部分：少数民族宗教祭祀和礼仪活动用品</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第21部分：少数民族名人遗物</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第22部分：玉石器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第23部分：玻璃器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第24部分：珐琅器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第25部分：中国画及书法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第26部分：壁画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第27部分：油画、水彩画、水粉画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第28部分：佩饰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第29部分：车具马具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33290.30—2024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第30部分：车船舆轿</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33290.31—2024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文物出境审核规范 第31部分：首饰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33629—2024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雷电防护</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33629—2017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33757.2—2024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分布式冷热电能源系统的节能率 第2部分：多能源互补驱动系统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34577—2024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配电网旁路作业技术导则</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34577—2017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34765—2024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肥料和土壤调理剂 黄腐酸含量及碳系数的测定方法</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34765—2017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34912—2024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工业锅炉系统节能设计指南</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34912—2017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35428—2024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医院负压隔离病房环境控制要求</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35428—2017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35611—2024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绿色产品评价 纺织产品</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35611—2017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35613—2024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绿色产品评价 纸和纸制品</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35613—2017</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36187—2024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冷冻鱼糜</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36187—2018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36917.2—2024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牙科学 技工室用刃具 第2部分：技工室用硬质合金刃具</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36917.2—2018</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37342—2024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国家森林城市评价指标</w:t>
            </w:r>
          </w:p>
        </w:tc>
        <w:tc>
          <w:tcPr>
            <w:tcW w:w="2155"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37342—2019</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37719.2—2024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粮油储藏 储粮害虫检验辅助图谱 第2部分：锯谷盗科、扁谷盗科</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38003.4—2024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军民通用资源 分类与编码 第4部分：器材类 卫生器材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38048.6—2024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表面清洁器具 第6部分：家用和类似用途湿式硬地面清洁器具 性能测试方法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38216.4—2024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钢渣 全铁含量的测定 三氯化钛-重铬酸钾滴定法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39315.4—2024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军民通用资源 数据模型 第4部分：器材类 卫生器材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39316.4—2024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军民通用资源 元数据 第4部分：器材类 卫生器材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39673.6—2024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住宅和楼宇电子系统（HBES）及楼宇自动化和控制系统（BACS） 第6部分：规划和安装要求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40006.11—2024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再生塑料 第11部分：聚氯乙烯（PVC）材料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41980.3—2024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液压传动 系统和元件中压力波动的测定方法 第3部分：液压马达</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42080.3—2024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冷冻组织检验前过程的规范 第3部分：分离DNA</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42351.2—2024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颗粒标准样品的制备 第2部分：多分散球形颗粒</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42455.2—2024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智慧城市 建筑及居住区 第2部分：智慧社区评价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43617.3—2024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滚动轴承润滑脂噪声测试 第3部分：测试和评估方法MQ</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43617.4—2024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滚动轴承 滚动轴承润滑脂噪声测试 第4部分：测试和评估方法NQ</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44050.3—2024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液压传动 油液噪声特性测定 第3部分：液压阻抗的测量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44289—2024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农村公共法律服务基本规范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木材与木制品生物碳含量计算方法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44291—2024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农村产权流转交易 网络交易平台服务规范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木质活性炭鉴别方法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乡村绿化技术规程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国家级公益林区划界定技术规范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44349—2024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蜂花粉总多酚的检测 福林酚试剂比色法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油菜蜂蜜中丁香酸甲酯的测定 高效液相色谱法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退化林修复技术规程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44352—2024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燃油蒸发排放系统用活性炭通用要求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汽车智能限速系统性能要求及试验方法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空间环境 流星雷达技术要求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信息与文献 数字文件（档案）转换和迁移过程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44436—2024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软X射线-极紫外波段空间成像仪器实验室检测与定标方法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液体荧光氧分析仪的性能表示</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低速风洞性能测试规范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44449—2024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工业自动化系统与集成 全球生产网络配置的形式语义模型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光学和光子学 光学材料和元件 0.78 μm～25 μm红外光谱用光学材料特性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卫星导航定位探空系统 探空仪</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工业过程测量控制和自动化 系统和部件的生命周期管理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信息技术服务 数字化转型 跨灾种监测预警系统技术要求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荧光材料光致发光量子效率绝对测量通用检测方法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液体变焦透镜光学性能测试方法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44458.3—2024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运动用眼部和面部保护 第3部分：水面游泳用眼镜的要求和试验方法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工业互联网企业网络安全 第1部分：应用工业互联网的工业企业防护要求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工业互联网企业网络安全 第2部分：平台企业防护要求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工业互联网企业网络安全 第3部分：标识解析企业防护要求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互联网数据中心（IDC）总体技术要求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牙科学 医师椅</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分子体外诊断检验 唾液检验前过程的规范 提取人类DNA</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人工模拟海洋环境条件下塑料降解速率直观和定性分析方法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牙科旋转器械 技工室研磨器械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44470—2024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烟熏鱼、熏干鱼及烟熏风味鱼质量通则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生物技术 基本术语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44478—2024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国际贸易术语运输条款运用指南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44479—2024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在线学习服务组织评价指南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化学品 丽斑麻蜥急性经口毒性试验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建筑消防设施检测技术规范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化学品 嗜热四膜虫多代繁殖毒性试验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安全与韧性 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公开街景地图安全处理技术要求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北斗地基增强系统实时定位分级服务内容及数据格式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地理信息 运动要素模式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泛在位置信息叠加协议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卫星导航定位基准站网数据处理规范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44489—2024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高级辅助驾驶地图审查要求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44490.2—2024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地理信息 成像传感器的地理定位模型 第2部分：SAR，InSAR，lidar和sonar</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44491.1—2024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地理信息 数字数据和元数据保存 第1部分：基础</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44492.2—2024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地理信息 覆盖的几何与函数模式 第2部分：覆盖的实现模式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智慧城市基础设施 智慧交通中城市停车位匹配实施指南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44494—2024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家用和类似用途制冷器具 食品保鲜</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人造革合成革试验方法 偶氮二甲酰胺含量的测定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人造革合成革试验方法  表面耐刮擦的测定及评价</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风力发电机组环形锻件技术规范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44509—2024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点焊、缝焊和凸焊的焊接工艺评定试验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新能源汽车维修维护技术要求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城市轨道交通车辆耐撞性要求及验证</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大型游乐设施检验检测   超声应力测试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传感器用MEMS压电薄膜的环境试验方法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层状MEMS材料界面黏附能四点弯曲试验方法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MEMS压电薄膜机电转换特性测量方法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工业车辆 电气控制系统 术语与分类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MEMS膜残余应力的晶圆曲率和悬臂梁挠度试验方法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水下高压干式焊接工艺评定试验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工业阀门 阀门用齿轮箱</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锻模 X型导轨导向快换模架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刮板输送机 安全规范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印刷机械 集中供墨系统技术规范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连续搬运机械 安全标志和危险图示通则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增材制造 金属制件孔隙率 工业计算机层析成像（CT）检测方法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超声检测 树脂基复合材料制件对比试块规范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水下高压干式焊接潜水焊工和焊接操作工技能评定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射频MEMS环行器和隔离器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压铸模 模架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微机电系统（MEMS）技术 基于MEMS技术的车规级压力传感器技术规范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内燃机 混合动力系统 安全要求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冲模 球锁紧凸模固定板 第1部分：A型和B型 轻载长方形和正方形</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冲模 球锁紧凸模固定板 第2部分：C型和D型 轻载简易型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44533.3—2024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冲模 球锁紧凸模固定板 第3部分：E型 重载简易型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空间网格结构球型节点技术要求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试样线性尺寸的测定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CVD陶瓷涂层热膨胀系数和残余应力试验方法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精细陶瓷室温断裂韧性试验方法 表面裂纹弯曲梁（SCF）法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碳基薄膜 椭偏光谱法测定非晶态碳基薄膜的光学性能</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44539—2024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萤石技术规范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 陶瓷管材或环材弹性模量和弯曲强度的测定 缺口环法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 陶瓷基复合材料 符号与标记</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碳纤维及其原丝灰分和杂质成分的测定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预制混凝土节段拼装用环氧胶粘剂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除菌毒型空气调节机组</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制冷系统试验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建筑用装配式集成吊顶通用技术要求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精细陶瓷断裂韧性试验方法 单边V形切口梁（SEVNB）法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城市热力管道安全风险评估方法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44549—2024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高温条件下陶瓷材料界面黏结强度试验方法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工业车辆充气轮胎耐久性试验方法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光学功能薄膜 耐候性测定方法 溶剂诱导法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粒度分布的测定 气溶胶颗粒差分电迁移率分析法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钢管热镀锌热工系统节能技术规范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制冷系统及热泵 部件和接头的密封性评定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制冷系统及热泵 挠性管道元件和非金属管件 要求和分类</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III族氮化物半导体材料中位错成像的测试 透射电子显微镜法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44559.1—2024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 硬质塑料冲孔性能的测定 第1部分：非仪器化冲击试验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石油天然气工业用冶金复合油管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石油天然气工业 常规陆上接收站液化天然气装卸臂的设计与测试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航空用钛合金100°沉头大底脚螺纹抽芯铆钉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航空用钛合金凸头大底脚螺纹抽芯铆钉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高效能炉排炉评价技术要求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节水型企业 建材行业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光学晶体 紫外级氟化钙晶体</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保温材料 压缩蠕变的测定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44569.1—2024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土工合成材料 内部节点强度的测定 第1部分：土工格室</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塑料制品 聚碳酸酯板材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人造革合成革试验方法 游离异氰酸酯含量的测定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双向拉伸聚乙烯（BOPE）薄膜</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家用新风净化机性能测试方法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建筑排水管道系统防污染用塑料止回阀</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抗冲击聚苯乙烯（PS-I）挤出片材 要求和试验方法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热塑性塑料阀门 扭矩 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商用电动洗碗机 性能测试方法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热塑性塑料隔膜阀</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44579—2024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热塑性塑料分集水器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热塑性塑料阀门 疲劳强度 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商用自主地板处理机 特殊要求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重要产品追溯 追溯码编码规范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地理标志 基础术语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44585.1—2024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风险管理在接入IT网络的医疗器械中的应用 第1部分：联网医疗器械或健康软件在其实施和使用中的安全、有效性和网络安全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体外诊断医疗器械 多重核酸分子检测 第1部分：核酸质量评价术语和通用要求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食品用脱氧剂包装膜质量通则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数据安全技术 互联网平台及产品服务个人信息处理规则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44589—2024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机器人自适应能力技术要求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天然林保护修复生态效益评估指南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农业社会化服务 社区生鲜店服务规范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红树林生态保护修复技术规程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干留兰香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水下助推机器人通用技术要求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IPv4/IPv6网络视频会议业务系统技术要求与测试方法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中文域名编码技术要求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数码照相机 色位移的测量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多域IPv6单栈网络总体技术要求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44599—2024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天线测量场地检测方法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基于IPv4/IPv6的多媒体分发业务 第1部分：IPTV内容传输平台及终端技术要求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信息技术服务 服务生存周期过程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网络安全技术 智能门锁网络安全技术规范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健康信息学 心脏骤停调查基本内容与数据规范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激光器和激光相关设备 激光光学元件吸收分布测量 光热成像法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跨境物种资源获取通用要求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木瓜秀粉蚧检疫鉴定方法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凹额精灵小蠹检疫鉴定方法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44609—2024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沙漠蝗监测技术规程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食用菌病害检疫鉴定方法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栽培介质有害生物检测规程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杰克贝尔氏粉蚧检疫处理技术要求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牛羊副流感病毒3型诊断技术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粮油检验 植物油中甘油三酯组成的测定 高效液相色谱法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农产品产地土壤中挥发性有机物检测方法 双柱气相色谱法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花生蛋白粉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饲料中庆大霉素的测定 液相色谱-串联质谱法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漆树籽</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419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福寿螺检疫鉴定方法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苹果及苹果制品中根皮苷的检测方法 高效液相色谱法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粮油检验 GC/MS法测定3-氯丙醇脂肪酸酯和缩水甘油脂肪酸酯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商用车辆变速器法兰 A型、S型和T型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辐射防护仪器 透明和半透明容器中液体光谱识别系统（拉曼系统）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热环境的人类工效学 接触冷热表面时人体反应评价方法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动态响应同步调相机技术要求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微细气泡技术 表征用样品中气泡消除方法 第1部分：评估程序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对象状态的图形符号表示法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科技资源关联及聚合 原则与方法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44629—2024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显控界面工效学用户测评技术指南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晶片承载器传输并行接口要求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辐射防护用参考辐射场 定义和基本概念</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电力突发事件信息报送技术规范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水力发电技术基本术语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静电放电敏感度试验 传输线脉冲 器件级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能源互联网系统 架构和要求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能源互联网系统 智能电网与热、气、水、交通系统的交互</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能源互联网与电动汽车互动规范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第1部分：总则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439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第2部分：电能测量</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第3部分：数据处理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第4部分：通信</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第5部分：一致性测试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44639.6—2024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轨道交通 列车电能测量系统 第6部分：计费以外的要求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化学品 非洲爪蟾胚胎甲状腺活性试验</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警用车辆产品分类及型号编制规则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电力应急标识规范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44644.1—2024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道路车辆 50Ω阻抗射频连接系统接口 第1部分：尺寸和电气要求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道路车辆 50Ω阻抗射频连接系统接口 第2部分：测试方法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电磁屏蔽材料高功率微波屏蔽效能测量方法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2026-10-01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重水同位素纯度的测定 傅里叶变换红外光谱法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平面型电磁屏蔽材料镀金属层附着性能的测定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44649—2024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电动道路车辆用镍氢电池和模块 安全要求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光伏发电站逆变器并网性能硬件在环测试规程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44651.1—2024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知识管理实施指南 第1部分：装备制造业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电子电气产品材料声明 有害物质声明要求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六氟化硫（SF6）气体的现场循环再利用导则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非晶软磁合金丝材</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非晶软磁合金粉末</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注射成型各向异性铁氧体永磁复合颗粒技术条件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涡轮机油再生与使用导则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44658—2024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磷酸酯液压液再生与使用导则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电器附件能效等级的测定方法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价值流管理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健康管理 终端设备数据采集与传输协议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绝缘液体 电气用未使用过的改性或混合酯</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社会艺术水平考级 级别设定与考试要求 钢琴</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上下肢运动功能评估与训练设备通用要求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指矫形器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469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重大自然灾害与事故中遗体处理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0岁～6岁视障儿童早期干预机构服务规范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44669—2024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残疾人服务机构服务规范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44670—2024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殡仪馆职工安全防护通用要求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44671—2024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精液基础检验 要求和试验方法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44672—2024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体外诊断医疗器械 建立校准品和人体样品赋值计量溯源性的国际一致化方案的要求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44678—2024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船舶和海上技术 船用超低温止回阀  设计与试验要求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44679—2024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叉车禁用与报废技术规范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海上风力发电场安全性评价技术规程</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风力发电场后评价及改造技术规范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479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液压传动  水液压泵测试方法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螺杆泵名词术语</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超临界二氧化碳锅炉</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印刷机械 油墨干燥及固化装置能效评价方法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机械安全 危险能量控制 通则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超硬磨料制品 半导体晶圆精密磨削用砂轮</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液体泵和泵机组 通用安全技术规范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44689—2024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人造板及其制品气味分级及评价方法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人造板及其制品挥发性有机化合物释放量分级</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老年人室内运动健康设施要求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489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危险化学品企业设备完整性 第1部分：管理体系要求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危险化学品企业设备完整性 第2部分：技术实施指南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44693.1—2024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危险化学品企业工艺平稳性 第1部分：管理导则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44693.2—2024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危险化学品企业工艺平稳性 第2部分：控制回路性能评估与优化技术规范</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44694—2024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群众性体育赛事活动安全评估工作指南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44704—2024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无障碍洗浴机</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44715—2024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民用轻小型无人机碰撞安全性要求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44716—2024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建筑材料低碳评估方法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44717—2024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民用无人机可靠性飞行试验要求与方法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2025-01-01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44719—2024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自动驾驶功能道路试验方法及要求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499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44720—2024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电子文件存储与交换格式 流式文档</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44721—2024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智能网联汽车 自动驾驶系统通用技术要求</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44722—2024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纺织品 喹啉的测定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502</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GB/T 44723—2024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氢燃料内燃机 通用技术条件</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503</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5169.48—2024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电工电子产品着火危险试验 第48部分：灼热丝/热丝基本试验方法 热丝圈试验 装置、确认试验方法和导则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504</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44526—2024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无损检测 操作能力鉴定</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2024-09-29</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505</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44528—2024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风能发电系统 电气特性测量和评估 风力发电机组谐波模型及应用</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506</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44564—2024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安全仪表系统 过程分析技术系统</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507</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44582—2024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家用和类似用途面包片电烘烤器 提高可达性测试方法</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508</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44604—2024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分析仪器系统维护管理</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509</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44630—2024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水力机械 混流式水轮机压力脉动换算</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510</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44642—2024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能源互联网系统 总则</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70" w:hRule="atLeast"/>
        </w:trPr>
        <w:tc>
          <w:tcPr>
            <w:tcW w:w="804" w:type="dxa"/>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511</w:t>
            </w:r>
          </w:p>
        </w:tc>
        <w:tc>
          <w:tcPr>
            <w:tcW w:w="2404"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GB/Z 44646—2024</w:t>
            </w:r>
          </w:p>
        </w:tc>
        <w:tc>
          <w:tcPr>
            <w:tcW w:w="7949" w:type="dxa"/>
            <w:tcBorders>
              <w:tl2br w:val="nil"/>
              <w:tr2bl w:val="nil"/>
            </w:tcBorders>
            <w:shd w:val="clear" w:color="auto" w:fill="auto"/>
            <w:noWrap/>
            <w:vAlign w:val="center"/>
          </w:tcPr>
          <w:p>
            <w:pPr>
              <w:keepNext w:val="0"/>
              <w:keepLines w:val="0"/>
              <w:widowControl/>
              <w:suppressLineNumbers w:val="0"/>
              <w:jc w:val="both"/>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文献管理 数字保存 模拟记录成银-明胶型缩微品</w:t>
            </w:r>
          </w:p>
        </w:tc>
        <w:tc>
          <w:tcPr>
            <w:tcW w:w="2155" w:type="dxa"/>
            <w:tcBorders>
              <w:tl2br w:val="nil"/>
              <w:tr2bl w:val="nil"/>
            </w:tcBorders>
            <w:shd w:val="clear" w:color="auto" w:fill="auto"/>
            <w:noWrap/>
            <w:vAlign w:val="center"/>
          </w:tcPr>
          <w:p>
            <w:pPr>
              <w:jc w:val="both"/>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2025-04-01</w:t>
            </w:r>
          </w:p>
        </w:tc>
      </w:tr>
    </w:tbl>
    <w:p>
      <w:pPr>
        <w:keepNext w:val="0"/>
        <w:keepLines w:val="0"/>
        <w:pageBreakBefore w:val="0"/>
        <w:widowControl w:val="0"/>
        <w:pBdr>
          <w:top w:val="single" w:color="auto" w:sz="4" w:space="1"/>
          <w:left w:val="none" w:color="auto" w:sz="0" w:space="4"/>
          <w:bottom w:val="single" w:color="000000" w:themeColor="text1" w:sz="12" w:space="1"/>
          <w:right w:val="none" w:color="auto" w:sz="0" w:space="4"/>
          <w:between w:val="none" w:color="auto" w:sz="0" w:space="0"/>
        </w:pBdr>
        <w:tabs>
          <w:tab w:val="left" w:pos="1491"/>
        </w:tabs>
        <w:kinsoku/>
        <w:wordWrap/>
        <w:overflowPunct/>
        <w:topLinePunct w:val="0"/>
        <w:autoSpaceDE/>
        <w:autoSpaceDN/>
        <w:bidi w:val="0"/>
        <w:adjustRightInd/>
        <w:snapToGrid/>
        <w:spacing w:after="71" w:afterLines="23" w:afterAutospacing="0" w:line="500" w:lineRule="exact"/>
        <w:ind w:right="0" w:rightChars="0"/>
        <w:jc w:val="left"/>
        <w:textAlignment w:val="auto"/>
        <w:rPr>
          <w:rFonts w:hint="eastAsia" w:ascii="方正小标宋简体" w:eastAsia="方正小标宋简体"/>
          <w:sz w:val="32"/>
          <w:szCs w:val="32"/>
          <w:lang w:eastAsia="zh-CN"/>
        </w:rPr>
      </w:pPr>
      <w:r>
        <w:rPr>
          <w:rFonts w:hint="eastAsia" w:ascii="方正小标宋简体" w:eastAsia="方正小标宋简体"/>
          <w:sz w:val="32"/>
          <w:szCs w:val="32"/>
          <w:lang w:eastAsia="zh-CN"/>
        </w:rPr>
        <w:tab/>
      </w:r>
    </w:p>
    <w:sectPr>
      <w:footerReference r:id="rId3" w:type="default"/>
      <w:footerReference r:id="rId4" w:type="even"/>
      <w:pgSz w:w="16838" w:h="11906" w:orient="landscape"/>
      <w:pgMar w:top="1984" w:right="1474" w:bottom="1644" w:left="1474" w:header="851" w:footer="1191" w:gutter="0"/>
      <w:pgBorders>
        <w:top w:val="none" w:sz="0" w:space="0"/>
        <w:left w:val="none" w:sz="0" w:space="0"/>
        <w:bottom w:val="none" w:sz="0" w:space="0"/>
        <w:right w:val="none" w:sz="0" w:space="0"/>
      </w:pgBorders>
      <w:cols w:space="0" w:num="1"/>
      <w:rtlGutter w:val="0"/>
      <w:docGrid w:type="linesAndChars" w:linePitch="318" w:charSpace="16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86"/>
    <w:family w:val="roman"/>
    <w:pitch w:val="default"/>
    <w:sig w:usb0="00000000" w:usb1="00000000" w:usb2="02000000" w:usb3="00000000" w:csb0="2000019F" w:csb1="00000000"/>
  </w:font>
  <w:font w:name="Droid Sans Japanese">
    <w:panose1 w:val="020B0502000000000001"/>
    <w:charset w:val="00"/>
    <w:family w:val="auto"/>
    <w:pitch w:val="default"/>
    <w:sig w:usb0="80000000" w:usb1="08070000" w:usb2="00000010" w:usb3="00000000" w:csb0="0000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ind w:left="315" w:leftChars="150" w:right="315" w:rightChars="150"/>
      <w:jc w:val="both"/>
      <w:textAlignment w:val="auto"/>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evenAndOddHeaders w:val="true"/>
  <w:drawingGridHorizontalSpacing w:val="109"/>
  <w:drawingGridVerticalSpacing w:val="15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hMDM1MjRmZDAyODkwN2UxM2JkZDc4YWExZDg0MTAifQ=="/>
  </w:docVars>
  <w:rsids>
    <w:rsidRoot w:val="004429D8"/>
    <w:rsid w:val="00004FCA"/>
    <w:rsid w:val="00015160"/>
    <w:rsid w:val="0002026F"/>
    <w:rsid w:val="00071969"/>
    <w:rsid w:val="000876F0"/>
    <w:rsid w:val="000B3EFD"/>
    <w:rsid w:val="000C49E0"/>
    <w:rsid w:val="000D0844"/>
    <w:rsid w:val="000D5B66"/>
    <w:rsid w:val="000D6C18"/>
    <w:rsid w:val="000F7586"/>
    <w:rsid w:val="001032EE"/>
    <w:rsid w:val="0010470F"/>
    <w:rsid w:val="001274E2"/>
    <w:rsid w:val="001469AE"/>
    <w:rsid w:val="00155DC5"/>
    <w:rsid w:val="00155DEA"/>
    <w:rsid w:val="0016091F"/>
    <w:rsid w:val="00177866"/>
    <w:rsid w:val="001E1205"/>
    <w:rsid w:val="001E5EEA"/>
    <w:rsid w:val="0021368D"/>
    <w:rsid w:val="00225771"/>
    <w:rsid w:val="002266CE"/>
    <w:rsid w:val="0022745F"/>
    <w:rsid w:val="00250BC0"/>
    <w:rsid w:val="00252FFA"/>
    <w:rsid w:val="002538CF"/>
    <w:rsid w:val="002658B1"/>
    <w:rsid w:val="00271B4A"/>
    <w:rsid w:val="002822D3"/>
    <w:rsid w:val="002B0F2A"/>
    <w:rsid w:val="002E095D"/>
    <w:rsid w:val="002F3A19"/>
    <w:rsid w:val="003104B2"/>
    <w:rsid w:val="00311B6E"/>
    <w:rsid w:val="003179E9"/>
    <w:rsid w:val="00320F5F"/>
    <w:rsid w:val="00323E68"/>
    <w:rsid w:val="00324D3F"/>
    <w:rsid w:val="00327DA0"/>
    <w:rsid w:val="00335EC4"/>
    <w:rsid w:val="00343D4F"/>
    <w:rsid w:val="00351491"/>
    <w:rsid w:val="003775E7"/>
    <w:rsid w:val="00380AD2"/>
    <w:rsid w:val="003837FA"/>
    <w:rsid w:val="003F2E00"/>
    <w:rsid w:val="00424297"/>
    <w:rsid w:val="00437D1A"/>
    <w:rsid w:val="004429D8"/>
    <w:rsid w:val="00454772"/>
    <w:rsid w:val="004600C3"/>
    <w:rsid w:val="0046621F"/>
    <w:rsid w:val="00477BE9"/>
    <w:rsid w:val="00481181"/>
    <w:rsid w:val="00496F25"/>
    <w:rsid w:val="004A1E95"/>
    <w:rsid w:val="004D6D23"/>
    <w:rsid w:val="004D7E5A"/>
    <w:rsid w:val="004E17DD"/>
    <w:rsid w:val="00503534"/>
    <w:rsid w:val="0051790B"/>
    <w:rsid w:val="00522EE9"/>
    <w:rsid w:val="0052635E"/>
    <w:rsid w:val="00551578"/>
    <w:rsid w:val="00555B25"/>
    <w:rsid w:val="00557032"/>
    <w:rsid w:val="00557A9E"/>
    <w:rsid w:val="00565959"/>
    <w:rsid w:val="005D6F75"/>
    <w:rsid w:val="005E6C75"/>
    <w:rsid w:val="005F3BC0"/>
    <w:rsid w:val="005F4C96"/>
    <w:rsid w:val="00635061"/>
    <w:rsid w:val="0064381B"/>
    <w:rsid w:val="0064748E"/>
    <w:rsid w:val="00657DF0"/>
    <w:rsid w:val="00676737"/>
    <w:rsid w:val="0069441F"/>
    <w:rsid w:val="006D46D7"/>
    <w:rsid w:val="006D7173"/>
    <w:rsid w:val="006E54E0"/>
    <w:rsid w:val="006F33B3"/>
    <w:rsid w:val="006F614E"/>
    <w:rsid w:val="00711DE4"/>
    <w:rsid w:val="007251BD"/>
    <w:rsid w:val="00725A63"/>
    <w:rsid w:val="00741BDB"/>
    <w:rsid w:val="00794AD5"/>
    <w:rsid w:val="00797B44"/>
    <w:rsid w:val="007A5AB5"/>
    <w:rsid w:val="007C24E5"/>
    <w:rsid w:val="007C5348"/>
    <w:rsid w:val="007E528E"/>
    <w:rsid w:val="007E77D6"/>
    <w:rsid w:val="007F3462"/>
    <w:rsid w:val="007F463E"/>
    <w:rsid w:val="0081081C"/>
    <w:rsid w:val="00832DB0"/>
    <w:rsid w:val="0083485C"/>
    <w:rsid w:val="0083539A"/>
    <w:rsid w:val="008D137A"/>
    <w:rsid w:val="008D6AB9"/>
    <w:rsid w:val="008E2BAD"/>
    <w:rsid w:val="0092555A"/>
    <w:rsid w:val="00930684"/>
    <w:rsid w:val="00970FD0"/>
    <w:rsid w:val="0097182D"/>
    <w:rsid w:val="00972632"/>
    <w:rsid w:val="00973279"/>
    <w:rsid w:val="00984EBE"/>
    <w:rsid w:val="009B5953"/>
    <w:rsid w:val="009D5764"/>
    <w:rsid w:val="009E7961"/>
    <w:rsid w:val="009F29E5"/>
    <w:rsid w:val="00A30238"/>
    <w:rsid w:val="00A363FD"/>
    <w:rsid w:val="00A47A93"/>
    <w:rsid w:val="00A6334C"/>
    <w:rsid w:val="00A642EC"/>
    <w:rsid w:val="00A74AA3"/>
    <w:rsid w:val="00AA40FF"/>
    <w:rsid w:val="00AA50BF"/>
    <w:rsid w:val="00AE0F6D"/>
    <w:rsid w:val="00AE614E"/>
    <w:rsid w:val="00AF5CC7"/>
    <w:rsid w:val="00B0529F"/>
    <w:rsid w:val="00B12011"/>
    <w:rsid w:val="00B43C51"/>
    <w:rsid w:val="00B56101"/>
    <w:rsid w:val="00B60050"/>
    <w:rsid w:val="00B90B81"/>
    <w:rsid w:val="00B94F71"/>
    <w:rsid w:val="00BA5984"/>
    <w:rsid w:val="00BC3E53"/>
    <w:rsid w:val="00BD57AA"/>
    <w:rsid w:val="00C0664E"/>
    <w:rsid w:val="00C169B5"/>
    <w:rsid w:val="00C332C5"/>
    <w:rsid w:val="00C46301"/>
    <w:rsid w:val="00CA74EE"/>
    <w:rsid w:val="00CA77B7"/>
    <w:rsid w:val="00CE0A9F"/>
    <w:rsid w:val="00CF672F"/>
    <w:rsid w:val="00CF7121"/>
    <w:rsid w:val="00D37AF5"/>
    <w:rsid w:val="00D417A2"/>
    <w:rsid w:val="00D453F2"/>
    <w:rsid w:val="00D46307"/>
    <w:rsid w:val="00D52A98"/>
    <w:rsid w:val="00D57592"/>
    <w:rsid w:val="00D7399F"/>
    <w:rsid w:val="00D911A5"/>
    <w:rsid w:val="00DA6895"/>
    <w:rsid w:val="00DE2756"/>
    <w:rsid w:val="00DE46D5"/>
    <w:rsid w:val="00DE525F"/>
    <w:rsid w:val="00DE78D9"/>
    <w:rsid w:val="00DF3400"/>
    <w:rsid w:val="00E13730"/>
    <w:rsid w:val="00E179A1"/>
    <w:rsid w:val="00E20D67"/>
    <w:rsid w:val="00E44CF2"/>
    <w:rsid w:val="00E61426"/>
    <w:rsid w:val="00E82F5A"/>
    <w:rsid w:val="00E97FC4"/>
    <w:rsid w:val="00EA5943"/>
    <w:rsid w:val="00ED280A"/>
    <w:rsid w:val="00ED4ACE"/>
    <w:rsid w:val="00EE373F"/>
    <w:rsid w:val="00F03E21"/>
    <w:rsid w:val="00F072A3"/>
    <w:rsid w:val="00F21548"/>
    <w:rsid w:val="00F46ACB"/>
    <w:rsid w:val="00F64545"/>
    <w:rsid w:val="00F808A4"/>
    <w:rsid w:val="00F865F5"/>
    <w:rsid w:val="00F975C7"/>
    <w:rsid w:val="00FB4325"/>
    <w:rsid w:val="00FB4E4D"/>
    <w:rsid w:val="00FC1A26"/>
    <w:rsid w:val="00FF0E72"/>
    <w:rsid w:val="01583748"/>
    <w:rsid w:val="04465C25"/>
    <w:rsid w:val="04BD1014"/>
    <w:rsid w:val="050C4E4D"/>
    <w:rsid w:val="064551F9"/>
    <w:rsid w:val="0CD30E4B"/>
    <w:rsid w:val="0D701F12"/>
    <w:rsid w:val="0F506799"/>
    <w:rsid w:val="0FF0E79A"/>
    <w:rsid w:val="101D74BB"/>
    <w:rsid w:val="12986199"/>
    <w:rsid w:val="137110B8"/>
    <w:rsid w:val="15130C7A"/>
    <w:rsid w:val="16754BEE"/>
    <w:rsid w:val="16FB78B8"/>
    <w:rsid w:val="17137D16"/>
    <w:rsid w:val="19673738"/>
    <w:rsid w:val="1A4F22A1"/>
    <w:rsid w:val="1BB588F1"/>
    <w:rsid w:val="1CEC4122"/>
    <w:rsid w:val="1D3F1EDF"/>
    <w:rsid w:val="1EE33029"/>
    <w:rsid w:val="1F3E183E"/>
    <w:rsid w:val="1F3F864E"/>
    <w:rsid w:val="1FFF148E"/>
    <w:rsid w:val="24F51523"/>
    <w:rsid w:val="26DC42BD"/>
    <w:rsid w:val="297237DD"/>
    <w:rsid w:val="29EE26A2"/>
    <w:rsid w:val="2A2E2FA6"/>
    <w:rsid w:val="2CC22420"/>
    <w:rsid w:val="2CC3523C"/>
    <w:rsid w:val="2D4EEE79"/>
    <w:rsid w:val="2F7BE8A0"/>
    <w:rsid w:val="2FF85849"/>
    <w:rsid w:val="2FFD168E"/>
    <w:rsid w:val="31077699"/>
    <w:rsid w:val="31A041CB"/>
    <w:rsid w:val="31E31DB8"/>
    <w:rsid w:val="329B4D38"/>
    <w:rsid w:val="32B209C7"/>
    <w:rsid w:val="333D7989"/>
    <w:rsid w:val="33BF7C44"/>
    <w:rsid w:val="33D74DBE"/>
    <w:rsid w:val="344B6E69"/>
    <w:rsid w:val="35511F61"/>
    <w:rsid w:val="35AC3113"/>
    <w:rsid w:val="36B31F95"/>
    <w:rsid w:val="376FDCA9"/>
    <w:rsid w:val="37789DA2"/>
    <w:rsid w:val="37DDF9A5"/>
    <w:rsid w:val="37DE12D8"/>
    <w:rsid w:val="37DF7C21"/>
    <w:rsid w:val="38AE0930"/>
    <w:rsid w:val="394C172B"/>
    <w:rsid w:val="399D3B0C"/>
    <w:rsid w:val="39D7204E"/>
    <w:rsid w:val="3BE7D995"/>
    <w:rsid w:val="3D3CF64F"/>
    <w:rsid w:val="3D778139"/>
    <w:rsid w:val="3D7F33FA"/>
    <w:rsid w:val="3DFF8090"/>
    <w:rsid w:val="3E8F38B7"/>
    <w:rsid w:val="3EF752DA"/>
    <w:rsid w:val="3F0B26CC"/>
    <w:rsid w:val="3F3465FB"/>
    <w:rsid w:val="3F7F6977"/>
    <w:rsid w:val="3FD39FA3"/>
    <w:rsid w:val="41127064"/>
    <w:rsid w:val="43B850E8"/>
    <w:rsid w:val="441023D1"/>
    <w:rsid w:val="47070DC3"/>
    <w:rsid w:val="4748745A"/>
    <w:rsid w:val="47687178"/>
    <w:rsid w:val="47AC01B5"/>
    <w:rsid w:val="47D4726C"/>
    <w:rsid w:val="4A103EFD"/>
    <w:rsid w:val="4A2B73D1"/>
    <w:rsid w:val="4C44287B"/>
    <w:rsid w:val="4C79ECF4"/>
    <w:rsid w:val="4D906D33"/>
    <w:rsid w:val="4DBFAA61"/>
    <w:rsid w:val="51433C13"/>
    <w:rsid w:val="52136962"/>
    <w:rsid w:val="52934F0B"/>
    <w:rsid w:val="529770AE"/>
    <w:rsid w:val="52FA253D"/>
    <w:rsid w:val="53823A42"/>
    <w:rsid w:val="53E978BF"/>
    <w:rsid w:val="53FB351B"/>
    <w:rsid w:val="54041E64"/>
    <w:rsid w:val="54D332BF"/>
    <w:rsid w:val="55037E8F"/>
    <w:rsid w:val="570222DE"/>
    <w:rsid w:val="57BF2DA2"/>
    <w:rsid w:val="57BF5C28"/>
    <w:rsid w:val="58D6785F"/>
    <w:rsid w:val="5BBEB2B6"/>
    <w:rsid w:val="5BCE6E37"/>
    <w:rsid w:val="5CA6175E"/>
    <w:rsid w:val="5D10443D"/>
    <w:rsid w:val="5DFB2589"/>
    <w:rsid w:val="5EFD5329"/>
    <w:rsid w:val="5F59C619"/>
    <w:rsid w:val="5F5C1672"/>
    <w:rsid w:val="5FA720BA"/>
    <w:rsid w:val="5FAA231C"/>
    <w:rsid w:val="5FCF1ED4"/>
    <w:rsid w:val="5FF37830"/>
    <w:rsid w:val="60AE416C"/>
    <w:rsid w:val="61CA3494"/>
    <w:rsid w:val="642FECCE"/>
    <w:rsid w:val="64DA3411"/>
    <w:rsid w:val="67FF56DD"/>
    <w:rsid w:val="681775CB"/>
    <w:rsid w:val="69015752"/>
    <w:rsid w:val="697AB23B"/>
    <w:rsid w:val="6A0E7CE5"/>
    <w:rsid w:val="6A1C3809"/>
    <w:rsid w:val="6AE787CE"/>
    <w:rsid w:val="6B3E1D84"/>
    <w:rsid w:val="6B751AD0"/>
    <w:rsid w:val="6BDC7BD1"/>
    <w:rsid w:val="6D7F3C7F"/>
    <w:rsid w:val="6E485159"/>
    <w:rsid w:val="6F1E5FD8"/>
    <w:rsid w:val="6F643D9C"/>
    <w:rsid w:val="6F67B869"/>
    <w:rsid w:val="6F73B507"/>
    <w:rsid w:val="6FEFC31E"/>
    <w:rsid w:val="6FF6523B"/>
    <w:rsid w:val="6FFC2F0D"/>
    <w:rsid w:val="6FFF7B69"/>
    <w:rsid w:val="71AF5789"/>
    <w:rsid w:val="7202194A"/>
    <w:rsid w:val="72A777B7"/>
    <w:rsid w:val="737FD0F5"/>
    <w:rsid w:val="74EBC7D1"/>
    <w:rsid w:val="75E7EEBA"/>
    <w:rsid w:val="75EDAB02"/>
    <w:rsid w:val="75FE90FA"/>
    <w:rsid w:val="76C3431C"/>
    <w:rsid w:val="76FD37A6"/>
    <w:rsid w:val="777D522F"/>
    <w:rsid w:val="77FCF56B"/>
    <w:rsid w:val="78AA6CAB"/>
    <w:rsid w:val="7A6EC2D7"/>
    <w:rsid w:val="7A7E19B1"/>
    <w:rsid w:val="7ADA7712"/>
    <w:rsid w:val="7B97E44A"/>
    <w:rsid w:val="7BF29DDC"/>
    <w:rsid w:val="7BF64416"/>
    <w:rsid w:val="7BFFB60F"/>
    <w:rsid w:val="7BFFFC6E"/>
    <w:rsid w:val="7CAC5332"/>
    <w:rsid w:val="7CFF80E2"/>
    <w:rsid w:val="7D35C1EF"/>
    <w:rsid w:val="7D6E116E"/>
    <w:rsid w:val="7D794CC6"/>
    <w:rsid w:val="7DEDC8F0"/>
    <w:rsid w:val="7E054E0B"/>
    <w:rsid w:val="7E834B16"/>
    <w:rsid w:val="7EDD5827"/>
    <w:rsid w:val="7EEF95A2"/>
    <w:rsid w:val="7EEFFF58"/>
    <w:rsid w:val="7F1A7C91"/>
    <w:rsid w:val="7F7B04FD"/>
    <w:rsid w:val="7F7E7A17"/>
    <w:rsid w:val="7F7F6001"/>
    <w:rsid w:val="7F99FC5B"/>
    <w:rsid w:val="7F9E8A32"/>
    <w:rsid w:val="7FB42EA2"/>
    <w:rsid w:val="7FDB167C"/>
    <w:rsid w:val="7FDF107F"/>
    <w:rsid w:val="7FF96D3E"/>
    <w:rsid w:val="7FFD9934"/>
    <w:rsid w:val="9CCC79D5"/>
    <w:rsid w:val="9D373CA5"/>
    <w:rsid w:val="9D67A2C0"/>
    <w:rsid w:val="9F7BEE54"/>
    <w:rsid w:val="9F7E2AB4"/>
    <w:rsid w:val="9FF5E299"/>
    <w:rsid w:val="A6FD2E2F"/>
    <w:rsid w:val="A9FF6337"/>
    <w:rsid w:val="AF3F3D29"/>
    <w:rsid w:val="AFBFABC5"/>
    <w:rsid w:val="B4F37FEF"/>
    <w:rsid w:val="B5BF5F1C"/>
    <w:rsid w:val="B7FBB37D"/>
    <w:rsid w:val="B7FF3E56"/>
    <w:rsid w:val="B9FFE8A5"/>
    <w:rsid w:val="BBE37E01"/>
    <w:rsid w:val="BBE79C99"/>
    <w:rsid w:val="BCDF587C"/>
    <w:rsid w:val="BE6F855D"/>
    <w:rsid w:val="BFCFFCC5"/>
    <w:rsid w:val="BFFBF86A"/>
    <w:rsid w:val="C9FB471B"/>
    <w:rsid w:val="CD751717"/>
    <w:rsid w:val="CDFFA9D5"/>
    <w:rsid w:val="CF5F37ED"/>
    <w:rsid w:val="CF7F238C"/>
    <w:rsid w:val="D17D6641"/>
    <w:rsid w:val="D3B476BF"/>
    <w:rsid w:val="D677D520"/>
    <w:rsid w:val="D7F695FA"/>
    <w:rsid w:val="DB967D9A"/>
    <w:rsid w:val="DBB2E1D7"/>
    <w:rsid w:val="DD7A6D75"/>
    <w:rsid w:val="DD7EF1E6"/>
    <w:rsid w:val="DDBD8110"/>
    <w:rsid w:val="DEDC2DA5"/>
    <w:rsid w:val="DF6BF164"/>
    <w:rsid w:val="DF7DF2AC"/>
    <w:rsid w:val="DFAE6267"/>
    <w:rsid w:val="DFFFE7A0"/>
    <w:rsid w:val="E1FC50AA"/>
    <w:rsid w:val="EAECF2AB"/>
    <w:rsid w:val="EBFD0A8E"/>
    <w:rsid w:val="EBFED6CD"/>
    <w:rsid w:val="ECFEBF52"/>
    <w:rsid w:val="EFBF7C8F"/>
    <w:rsid w:val="EFDBCF90"/>
    <w:rsid w:val="EFE7B9D5"/>
    <w:rsid w:val="EFFDF953"/>
    <w:rsid w:val="F3D9E9A7"/>
    <w:rsid w:val="F4B5C90B"/>
    <w:rsid w:val="F61F65AA"/>
    <w:rsid w:val="F76FA196"/>
    <w:rsid w:val="F78F1209"/>
    <w:rsid w:val="F7EF154F"/>
    <w:rsid w:val="F7F7B6E2"/>
    <w:rsid w:val="F8CF3082"/>
    <w:rsid w:val="F97F74E5"/>
    <w:rsid w:val="FAF74601"/>
    <w:rsid w:val="FAFF9CD1"/>
    <w:rsid w:val="FB4D65D5"/>
    <w:rsid w:val="FB7FF94F"/>
    <w:rsid w:val="FCDA5816"/>
    <w:rsid w:val="FD334D73"/>
    <w:rsid w:val="FD7BA495"/>
    <w:rsid w:val="FDBFD245"/>
    <w:rsid w:val="FDD328D6"/>
    <w:rsid w:val="FDE718AE"/>
    <w:rsid w:val="FDF5CBBF"/>
    <w:rsid w:val="FDFB2B11"/>
    <w:rsid w:val="FE2D6750"/>
    <w:rsid w:val="FE3B76DC"/>
    <w:rsid w:val="FE3BA5E3"/>
    <w:rsid w:val="FE53D536"/>
    <w:rsid w:val="FEAF5104"/>
    <w:rsid w:val="FEBF307D"/>
    <w:rsid w:val="FEC300EB"/>
    <w:rsid w:val="FEEDD027"/>
    <w:rsid w:val="FEF13415"/>
    <w:rsid w:val="FEF37F87"/>
    <w:rsid w:val="FEF63052"/>
    <w:rsid w:val="FEFBDD17"/>
    <w:rsid w:val="FF6FB91E"/>
    <w:rsid w:val="FF7982BD"/>
    <w:rsid w:val="FF7EFB2E"/>
    <w:rsid w:val="FFB3ADC0"/>
    <w:rsid w:val="FFBFB4AD"/>
    <w:rsid w:val="FFDE03C7"/>
    <w:rsid w:val="FFE0B0F6"/>
    <w:rsid w:val="FFF7804D"/>
    <w:rsid w:val="FFFD2855"/>
    <w:rsid w:val="FFFDC65E"/>
    <w:rsid w:val="FFFE7CCB"/>
    <w:rsid w:val="FFFFF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spacing w:line="560" w:lineRule="exact"/>
      <w:outlineLvl w:val="2"/>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7"/>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Cambria Math" w:hAnsi="Cambria Math" w:eastAsia="Cambria Math" w:cs="Cambria Math"/>
      <w:kern w:val="0"/>
      <w:sz w:val="24"/>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semiHidden/>
    <w:unhideWhenUsed/>
    <w:qFormat/>
    <w:uiPriority w:val="0"/>
  </w:style>
  <w:style w:type="character" w:styleId="14">
    <w:name w:val="FollowedHyperlink"/>
    <w:basedOn w:val="12"/>
    <w:semiHidden/>
    <w:unhideWhenUsed/>
    <w:qFormat/>
    <w:uiPriority w:val="99"/>
    <w:rPr>
      <w:color w:val="993366"/>
      <w:u w:val="single"/>
    </w:rPr>
  </w:style>
  <w:style w:type="character" w:styleId="15">
    <w:name w:val="Hyperlink"/>
    <w:basedOn w:val="12"/>
    <w:semiHidden/>
    <w:unhideWhenUsed/>
    <w:qFormat/>
    <w:uiPriority w:val="99"/>
    <w:rPr>
      <w:color w:val="0066CC"/>
      <w:u w:val="single"/>
    </w:rPr>
  </w:style>
  <w:style w:type="character" w:customStyle="1" w:styleId="16">
    <w:name w:val="日期 字符"/>
    <w:basedOn w:val="12"/>
    <w:link w:val="5"/>
    <w:semiHidden/>
    <w:qFormat/>
    <w:uiPriority w:val="99"/>
  </w:style>
  <w:style w:type="character" w:customStyle="1" w:styleId="17">
    <w:name w:val="批注框文本 字符"/>
    <w:basedOn w:val="12"/>
    <w:link w:val="6"/>
    <w:semiHidden/>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页眉 字符"/>
    <w:basedOn w:val="12"/>
    <w:link w:val="8"/>
    <w:qFormat/>
    <w:uiPriority w:val="99"/>
    <w:rPr>
      <w:sz w:val="18"/>
      <w:szCs w:val="18"/>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70"/>
    <w:basedOn w:val="1"/>
    <w:qFormat/>
    <w:uiPriority w:val="0"/>
    <w:pPr>
      <w:widowControl/>
      <w:spacing w:before="100" w:beforeAutospacing="1" w:after="100" w:afterAutospacing="1"/>
      <w:jc w:val="center"/>
    </w:pPr>
    <w:rPr>
      <w:rFonts w:ascii="宋体" w:hAnsi="宋体" w:eastAsia="宋体" w:cs="宋体"/>
      <w:b/>
      <w:bCs/>
      <w:kern w:val="0"/>
      <w:sz w:val="28"/>
      <w:szCs w:val="28"/>
    </w:rPr>
  </w:style>
  <w:style w:type="paragraph" w:customStyle="1" w:styleId="22">
    <w:name w:val="xl7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xl72"/>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25">
    <w:name w:val="xl74"/>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6">
    <w:name w:val="xl75"/>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customStyle="1" w:styleId="27">
    <w:name w:val="xl76"/>
    <w:basedOn w:val="1"/>
    <w:qFormat/>
    <w:uiPriority w:val="0"/>
    <w:pPr>
      <w:widowControl/>
      <w:pBdr>
        <w:lef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
    <w:name w:val="xl7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9">
    <w:name w:val="xl78"/>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
    <w:name w:val="xl79"/>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8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3">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4">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8"/>
      <w:szCs w:val="28"/>
    </w:rPr>
  </w:style>
  <w:style w:type="paragraph" w:customStyle="1" w:styleId="35">
    <w:name w:val="xl8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7">
    <w:name w:val="xl86"/>
    <w:basedOn w:val="1"/>
    <w:qFormat/>
    <w:uiPriority w:val="0"/>
    <w:pPr>
      <w:widowControl/>
      <w:spacing w:before="100" w:beforeAutospacing="1" w:after="100" w:afterAutospacing="1"/>
      <w:jc w:val="left"/>
    </w:pPr>
    <w:rPr>
      <w:rFonts w:ascii="黑体" w:hAnsi="黑体" w:eastAsia="黑体" w:cs="宋体"/>
      <w:kern w:val="0"/>
      <w:sz w:val="32"/>
      <w:szCs w:val="32"/>
    </w:rPr>
  </w:style>
  <w:style w:type="paragraph" w:styleId="38">
    <w:name w:val="List Paragraph"/>
    <w:basedOn w:val="1"/>
    <w:qFormat/>
    <w:uiPriority w:val="34"/>
    <w:pPr>
      <w:ind w:firstLine="420" w:firstLineChars="200"/>
    </w:pPr>
  </w:style>
  <w:style w:type="paragraph" w:customStyle="1" w:styleId="39">
    <w:name w:val="xl87"/>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0">
    <w:name w:val="xl88"/>
    <w:basedOn w:val="1"/>
    <w:qFormat/>
    <w:uiPriority w:val="0"/>
    <w:pPr>
      <w:widowControl/>
      <w:pBdr>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1">
    <w:name w:val="xl8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xl90"/>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3">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xl9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xl9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46">
    <w:name w:val="font11"/>
    <w:basedOn w:val="12"/>
    <w:qFormat/>
    <w:uiPriority w:val="0"/>
    <w:rPr>
      <w:rFonts w:ascii="Droid Sans Japanese" w:hAnsi="Droid Sans Japanese" w:eastAsia="Droid Sans Japanese" w:cs="Droid Sans Japanese"/>
      <w:color w:val="000000"/>
      <w:sz w:val="20"/>
      <w:szCs w:val="20"/>
      <w:u w:val="none"/>
    </w:rPr>
  </w:style>
  <w:style w:type="character" w:customStyle="1" w:styleId="47">
    <w:name w:val="font0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24</Pages>
  <Words>10395</Words>
  <Characters>22808</Characters>
  <Lines>192</Lines>
  <Paragraphs>54</Paragraphs>
  <TotalTime>42</TotalTime>
  <ScaleCrop>false</ScaleCrop>
  <LinksUpToDate>false</LinksUpToDate>
  <CharactersWithSpaces>23966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2020-03-31T18:48:00Z</dcterms:created>
  <dc:creator>langlf</dc:creator>
  <cp:lastModifiedBy>greatwall</cp:lastModifiedBy>
  <cp:lastPrinted>2024-09-28T14:07:00Z</cp:lastPrinted>
  <dcterms:modified xsi:type="dcterms:W3CDTF">2024-09-30T14:11:13Z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3F24A43BF8D342D6BE583FB369549F22_12</vt:lpwstr>
  </property>
</Properties>
</file>